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6352C10"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EE066B">
        <w:rPr>
          <w:szCs w:val="24"/>
          <w:lang w:val="de-DE"/>
        </w:rPr>
        <w:t>1</w:t>
      </w:r>
      <w:r w:rsidRPr="00412F0B">
        <w:rPr>
          <w:szCs w:val="24"/>
          <w:lang w:val="de-DE"/>
        </w:rPr>
        <w:t>-</w:t>
      </w:r>
      <w:r w:rsidR="00242B52" w:rsidRPr="00412F0B">
        <w:rPr>
          <w:szCs w:val="24"/>
          <w:lang w:val="de-DE"/>
        </w:rPr>
        <w:t>25</w:t>
      </w:r>
      <w:r w:rsidR="00955EAB">
        <w:rPr>
          <w:szCs w:val="24"/>
          <w:lang w:val="de-DE"/>
        </w:rPr>
        <w:t>0</w:t>
      </w:r>
      <w:r w:rsidR="00724091" w:rsidRPr="00724091">
        <w:rPr>
          <w:szCs w:val="24"/>
          <w:lang w:val="de-DE"/>
        </w:rPr>
        <w:t>8871</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79AC972C"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11</w:t>
      </w:r>
      <w:r w:rsidR="007C5CCB">
        <w:rPr>
          <w:rFonts w:ascii="Times New Roman" w:hAnsi="Times New Roman"/>
          <w:b/>
          <w:bCs/>
          <w:sz w:val="24"/>
          <w:lang w:val="en-US"/>
        </w:rPr>
        <w:t>.</w:t>
      </w:r>
      <w:r w:rsidR="00724091">
        <w:rPr>
          <w:rFonts w:ascii="Times New Roman" w:hAnsi="Times New Roman"/>
          <w:b/>
          <w:bCs/>
          <w:sz w:val="24"/>
          <w:lang w:val="en-US"/>
        </w:rPr>
        <w:t>4</w:t>
      </w:r>
      <w:r w:rsidR="007C5CCB">
        <w:rPr>
          <w:rFonts w:ascii="Times New Roman" w:hAnsi="Times New Roman"/>
          <w:b/>
          <w:bCs/>
          <w:sz w:val="24"/>
          <w:lang w:val="en-US"/>
        </w:rPr>
        <w:t>.</w:t>
      </w:r>
      <w:r w:rsidR="00F77B2C">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7AD6897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7DAE" w:rsidRPr="00DE7DAE">
        <w:rPr>
          <w:b/>
          <w:bCs/>
          <w:sz w:val="24"/>
          <w:lang w:val="en-US"/>
        </w:rPr>
        <w:t>Modulation, joint channel coding and modulation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451BBF42" w14:textId="77777777" w:rsidR="00DE7DAE" w:rsidRPr="00DE7DAE" w:rsidRDefault="00DE7DAE" w:rsidP="00DE7DAE">
      <w:pPr>
        <w:rPr>
          <w:szCs w:val="22"/>
        </w:rPr>
      </w:pPr>
      <w:r w:rsidRPr="00DE7DAE">
        <w:rPr>
          <w:szCs w:val="22"/>
        </w:rPr>
        <w:t xml:space="preserve">RAN approved a SI on 6G Radio in RAN#108 </w:t>
      </w:r>
      <w:r w:rsidRPr="00DE7DAE">
        <w:rPr>
          <w:szCs w:val="22"/>
        </w:rPr>
        <w:fldChar w:fldCharType="begin"/>
      </w:r>
      <w:r w:rsidRPr="00DE7DAE">
        <w:rPr>
          <w:szCs w:val="22"/>
        </w:rPr>
        <w:instrText xml:space="preserve"> REF _Ref101942192 \r \h </w:instrText>
      </w:r>
      <w:r w:rsidRPr="00DE7DAE">
        <w:rPr>
          <w:szCs w:val="22"/>
        </w:rPr>
      </w:r>
      <w:r w:rsidRPr="00DE7DAE">
        <w:rPr>
          <w:szCs w:val="22"/>
        </w:rPr>
        <w:fldChar w:fldCharType="separate"/>
      </w:r>
      <w:r w:rsidRPr="00DE7DAE">
        <w:rPr>
          <w:szCs w:val="22"/>
        </w:rPr>
        <w:t>[1]</w:t>
      </w:r>
      <w:r w:rsidRPr="00DE7DAE">
        <w:rPr>
          <w:szCs w:val="22"/>
        </w:rPr>
        <w:fldChar w:fldCharType="end"/>
      </w:r>
      <w:r w:rsidRPr="00DE7DAE">
        <w:rPr>
          <w:szCs w:val="22"/>
        </w:rPr>
        <w:t>. The following objectives are included:</w:t>
      </w:r>
    </w:p>
    <w:tbl>
      <w:tblPr>
        <w:tblStyle w:val="TableGrid"/>
        <w:tblW w:w="0" w:type="auto"/>
        <w:tblLook w:val="04A0" w:firstRow="1" w:lastRow="0" w:firstColumn="1" w:lastColumn="0" w:noHBand="0" w:noVBand="1"/>
      </w:tblPr>
      <w:tblGrid>
        <w:gridCol w:w="9350"/>
      </w:tblGrid>
      <w:tr w:rsidR="00DE7DAE" w:rsidRPr="00DE7DAE" w14:paraId="4CD4EFC4" w14:textId="77777777" w:rsidTr="00FC4CB3">
        <w:tc>
          <w:tcPr>
            <w:tcW w:w="9350" w:type="dxa"/>
          </w:tcPr>
          <w:p w14:paraId="548512BA" w14:textId="77777777" w:rsidR="00DE7DAE" w:rsidRPr="00DE7DAE" w:rsidRDefault="00DE7DAE" w:rsidP="00DE7DAE">
            <w:pPr>
              <w:numPr>
                <w:ilvl w:val="0"/>
                <w:numId w:val="47"/>
              </w:numPr>
              <w:rPr>
                <w:szCs w:val="22"/>
              </w:rPr>
            </w:pPr>
            <w:r w:rsidRPr="00DE7DAE">
              <w:rPr>
                <w:szCs w:val="22"/>
              </w:rPr>
              <w:t xml:space="preserve">Physical Layer structure for 6GR, </w:t>
            </w:r>
          </w:p>
          <w:p w14:paraId="102C5BEA" w14:textId="77777777" w:rsidR="00DE7DAE" w:rsidRPr="00DE7DAE" w:rsidRDefault="00DE7DAE" w:rsidP="00DE7DAE">
            <w:pPr>
              <w:numPr>
                <w:ilvl w:val="1"/>
                <w:numId w:val="46"/>
              </w:numPr>
              <w:rPr>
                <w:szCs w:val="22"/>
              </w:rPr>
            </w:pPr>
            <w:r w:rsidRPr="00DE7DAE">
              <w:rPr>
                <w:szCs w:val="22"/>
              </w:rPr>
              <w:t xml:space="preserve">Waveforms (OFDM-based) and </w:t>
            </w:r>
            <w:r w:rsidRPr="00DE7DAE">
              <w:rPr>
                <w:b/>
                <w:szCs w:val="22"/>
              </w:rPr>
              <w:t>modulations</w:t>
            </w:r>
            <w:r w:rsidRPr="00DE7DAE">
              <w:rPr>
                <w:szCs w:val="22"/>
              </w:rPr>
              <w:t>. 5G NR Waveforms and modulation should be considered for 6GR and is also the benchmark for other potential proposals. [RAN1, RAN4]</w:t>
            </w:r>
          </w:p>
          <w:p w14:paraId="10CEDA88" w14:textId="77777777" w:rsidR="00DE7DAE" w:rsidRPr="00DE7DAE" w:rsidRDefault="00DE7DAE" w:rsidP="00DE7DAE">
            <w:pPr>
              <w:numPr>
                <w:ilvl w:val="1"/>
                <w:numId w:val="46"/>
              </w:numPr>
              <w:rPr>
                <w:szCs w:val="22"/>
              </w:rPr>
            </w:pPr>
            <w:r w:rsidRPr="00DE7DAE">
              <w:rPr>
                <w:szCs w:val="22"/>
              </w:rPr>
              <w:t>…</w:t>
            </w:r>
          </w:p>
          <w:p w14:paraId="6AA2418F" w14:textId="77777777" w:rsidR="00DE7DAE" w:rsidRPr="00DE7DAE" w:rsidRDefault="00DE7DAE" w:rsidP="00DE7DAE">
            <w:pPr>
              <w:numPr>
                <w:ilvl w:val="1"/>
                <w:numId w:val="46"/>
              </w:numPr>
              <w:rPr>
                <w:szCs w:val="22"/>
              </w:rPr>
            </w:pPr>
            <w:r w:rsidRPr="00DE7DAE">
              <w:rPr>
                <w:b/>
                <w:szCs w:val="22"/>
              </w:rPr>
              <w:t>Channel coding</w:t>
            </w:r>
            <w:r w:rsidRPr="00DE7DAE">
              <w:rPr>
                <w:szCs w:val="22"/>
              </w:rPr>
              <w:t>, using LDPC and Polar Code as baseline, considering applicable extensions to satisfy 6G requirements and characteristics with acceptable performance/complexity trade-off [RAN1]</w:t>
            </w:r>
          </w:p>
          <w:p w14:paraId="14A9B016" w14:textId="178C6CA8" w:rsidR="00DE7DAE" w:rsidRPr="00DE7DAE" w:rsidRDefault="00DE7DAE" w:rsidP="00DE7DAE">
            <w:pPr>
              <w:numPr>
                <w:ilvl w:val="1"/>
                <w:numId w:val="46"/>
              </w:numPr>
              <w:rPr>
                <w:szCs w:val="22"/>
              </w:rPr>
            </w:pPr>
            <w:r w:rsidRPr="00DE7DAE">
              <w:rPr>
                <w:szCs w:val="22"/>
              </w:rPr>
              <w:t>…</w:t>
            </w:r>
          </w:p>
        </w:tc>
      </w:tr>
    </w:tbl>
    <w:p w14:paraId="588C05F1" w14:textId="77777777" w:rsidR="00DE7DAE" w:rsidRDefault="00DE7DAE" w:rsidP="00DE7DAE">
      <w:pPr>
        <w:rPr>
          <w:szCs w:val="22"/>
          <w:lang w:val="en-US"/>
        </w:rPr>
      </w:pPr>
    </w:p>
    <w:p w14:paraId="1FFF1FC0" w14:textId="01313A08" w:rsidR="00DE7DAE" w:rsidRPr="00DE7DAE" w:rsidRDefault="00DE7DAE" w:rsidP="00DE7DAE">
      <w:pPr>
        <w:rPr>
          <w:szCs w:val="22"/>
          <w:lang w:val="en-US"/>
        </w:rPr>
      </w:pPr>
      <w:r w:rsidRPr="00DE7DAE">
        <w:rPr>
          <w:szCs w:val="22"/>
          <w:lang w:val="en-US"/>
        </w:rPr>
        <w:t>This contribution discusses modulation as well as joint channel coding and modulation for 6G radio.</w:t>
      </w:r>
    </w:p>
    <w:p w14:paraId="1971D1A8" w14:textId="77777777" w:rsidR="00DE7DAE" w:rsidRPr="00DE7DAE" w:rsidRDefault="00DE7DAE" w:rsidP="00DE7DAE">
      <w:pPr>
        <w:rPr>
          <w:szCs w:val="22"/>
          <w:lang w:val="en-US"/>
        </w:rPr>
      </w:pPr>
      <w:r w:rsidRPr="00DE7DAE">
        <w:rPr>
          <w:szCs w:val="22"/>
          <w:lang w:val="en-US"/>
        </w:rPr>
        <w:t>Modulation and channel coding have been essential parts of the physical layer in previous 3GPP generations and will continue to be so in the 6G physical layer. Previous generations have been based on separate modulation/demodulation with uniform QAM and channel encoding/decoding. While this modular approach may be simple, it is theoretically suboptimal. To enhance the spectrum efficiency of the 6G system, a previously untapped source of performance gain, called shaping gain, could be taken advantage of by considering constellation shaping in 6G radio.</w:t>
      </w:r>
    </w:p>
    <w:p w14:paraId="38E544A5" w14:textId="2DE5F12D" w:rsidR="00773F15" w:rsidRDefault="00DE7DAE" w:rsidP="00773F15">
      <w:pPr>
        <w:pStyle w:val="Heading1"/>
        <w:pBdr>
          <w:top w:val="single" w:sz="12" w:space="5" w:color="auto"/>
        </w:pBdr>
        <w:spacing w:after="120"/>
      </w:pPr>
      <w:r w:rsidRPr="00DE7DAE">
        <w:t>Non-uniform QAM modulation schemes</w:t>
      </w:r>
    </w:p>
    <w:p w14:paraId="7A586517" w14:textId="77777777" w:rsidR="00DE7DAE" w:rsidRPr="00DE7DAE" w:rsidRDefault="00DE7DAE" w:rsidP="00DE7DAE">
      <w:pPr>
        <w:rPr>
          <w:lang w:val="en-US"/>
        </w:rPr>
      </w:pPr>
      <w:r w:rsidRPr="00DE7DAE">
        <w:rPr>
          <w:lang w:val="en-US"/>
        </w:rPr>
        <w:t>According to the Shannon's capacity theorem, the maximum spectral efficiency over an AWGN channel is achieved when the input signal is Gaussian-distributed. Rectangular QAM with equiprobable symbols deviates from the ideal Gaussian input.</w:t>
      </w:r>
      <w:r w:rsidRPr="00DE7DAE" w:rsidDel="00B95808">
        <w:rPr>
          <w:lang w:val="en-US"/>
        </w:rPr>
        <w:t xml:space="preserve"> </w:t>
      </w:r>
      <w:r w:rsidRPr="00DE7DAE">
        <w:rPr>
          <w:lang w:val="en-US"/>
        </w:rPr>
        <w:t>Although easy to implement, it comes with a shaping gap, ~1.53 dB loss in AWGN, compared to the Shannon capacity.</w:t>
      </w:r>
    </w:p>
    <w:p w14:paraId="2C2B25BB" w14:textId="77777777" w:rsidR="00DE7DAE" w:rsidRPr="00DE7DAE" w:rsidRDefault="00DE7DAE" w:rsidP="00DE7DAE">
      <w:pPr>
        <w:rPr>
          <w:lang w:val="en-US"/>
        </w:rPr>
      </w:pPr>
      <w:r w:rsidRPr="00DE7DAE">
        <w:rPr>
          <w:lang w:val="en-US"/>
        </w:rPr>
        <w:t xml:space="preserve">Non-uniform QAM modulation, e.g., constellation shaping/modulation shaping, has been showing promising gains compared to uniform, e.g., rectangular and equiprobable, QAM </w:t>
      </w:r>
      <w:r w:rsidRPr="00DE7DAE">
        <w:rPr>
          <w:lang w:val="en-US"/>
        </w:rPr>
        <w:fldChar w:fldCharType="begin"/>
      </w:r>
      <w:r w:rsidRPr="00DE7DAE">
        <w:rPr>
          <w:lang w:val="en-US"/>
        </w:rPr>
        <w:instrText xml:space="preserve"> REF _Ref205481445 \n \h </w:instrText>
      </w:r>
      <w:r w:rsidRPr="00DE7DAE">
        <w:rPr>
          <w:lang w:val="en-US"/>
        </w:rPr>
      </w:r>
      <w:r w:rsidRPr="00DE7DAE">
        <w:rPr>
          <w:lang w:val="en-US"/>
        </w:rPr>
        <w:fldChar w:fldCharType="separate"/>
      </w:r>
      <w:r w:rsidRPr="00DE7DAE">
        <w:rPr>
          <w:lang w:val="en-US"/>
        </w:rPr>
        <w:t>[4]</w:t>
      </w:r>
      <w:r w:rsidRPr="00DE7DAE">
        <w:fldChar w:fldCharType="end"/>
      </w:r>
      <w:r w:rsidRPr="00DE7DAE">
        <w:rPr>
          <w:lang w:val="en-US"/>
        </w:rPr>
        <w:t>-</w:t>
      </w:r>
      <w:r w:rsidRPr="00DE7DAE">
        <w:rPr>
          <w:lang w:val="en-US"/>
        </w:rPr>
        <w:fldChar w:fldCharType="begin"/>
      </w:r>
      <w:r w:rsidRPr="00DE7DAE">
        <w:rPr>
          <w:lang w:val="en-US"/>
        </w:rPr>
        <w:instrText xml:space="preserve"> REF _Ref205481449 \n \h </w:instrText>
      </w:r>
      <w:r w:rsidRPr="00DE7DAE">
        <w:rPr>
          <w:lang w:val="en-US"/>
        </w:rPr>
      </w:r>
      <w:r w:rsidRPr="00DE7DAE">
        <w:rPr>
          <w:lang w:val="en-US"/>
        </w:rPr>
        <w:fldChar w:fldCharType="separate"/>
      </w:r>
      <w:r w:rsidRPr="00DE7DAE">
        <w:rPr>
          <w:lang w:val="en-US"/>
        </w:rPr>
        <w:t>[12]</w:t>
      </w:r>
      <w:r w:rsidRPr="00DE7DAE">
        <w:fldChar w:fldCharType="end"/>
      </w:r>
      <w:r w:rsidRPr="00DE7DAE">
        <w:rPr>
          <w:lang w:val="en-US"/>
        </w:rPr>
        <w:t xml:space="preserve">. Non-uniform QAM improves the spectrum efficiency of a communication system by shaping the signal distribution more like Gaussian, thereby closing the shaping gap to the Shannon capacity. The signal distribution can be changed either by changing the symbol locations (Geometric Constellation Shaping (GCS)) or by changing the symbol probabilities (Probabilistic Constellation Shaping (PCS)), or a combination of both. Constellation shaping (e.g., PCS and GCS) can recover the shaping gap of uniform QAM.​ </w:t>
      </w:r>
    </w:p>
    <w:p w14:paraId="0E5352E0" w14:textId="77777777" w:rsidR="00DE7DAE" w:rsidRPr="00DE7DAE" w:rsidRDefault="00DE7DAE" w:rsidP="00DE7DAE">
      <w:pPr>
        <w:rPr>
          <w:lang w:val="en-US"/>
        </w:rPr>
      </w:pPr>
      <w:r w:rsidRPr="00DE7DAE">
        <w:rPr>
          <w:lang w:val="en-US"/>
        </w:rPr>
        <w:t xml:space="preserve">PCS reuses the symbol locations of the uniform QAM constellations, but the transmission-probabilities of constellation symbols are shaped with a Gaussian probability function. For example, a 64-QAM with non-uniform symbol probability is shown in </w:t>
      </w:r>
      <w:r w:rsidRPr="00DE7DAE">
        <w:rPr>
          <w:lang w:val="en-US"/>
        </w:rPr>
        <w:fldChar w:fldCharType="begin"/>
      </w:r>
      <w:r w:rsidRPr="00DE7DAE">
        <w:rPr>
          <w:lang w:val="en-US"/>
        </w:rPr>
        <w:instrText xml:space="preserve"> REF _Ref210209363 \h  \* MERGEFORMAT </w:instrText>
      </w:r>
      <w:r w:rsidRPr="00DE7DAE">
        <w:rPr>
          <w:lang w:val="en-US"/>
        </w:rPr>
      </w:r>
      <w:r w:rsidRPr="00DE7DAE">
        <w:rPr>
          <w:lang w:val="en-US"/>
        </w:rPr>
        <w:fldChar w:fldCharType="separate"/>
      </w:r>
      <w:r w:rsidRPr="00DE7DAE">
        <w:rPr>
          <w:lang w:val="en-US"/>
        </w:rPr>
        <w:t>Figure 1</w:t>
      </w:r>
      <w:r w:rsidRPr="00DE7DAE">
        <w:fldChar w:fldCharType="end"/>
      </w:r>
      <w:r w:rsidRPr="00DE7DAE">
        <w:rPr>
          <w:lang w:val="en-US"/>
        </w:rPr>
        <w:t xml:space="preserve"> (right).  PCS jointly trades off transmission entropy and conditional entropy to maximize the mutual information. Uniform QAM maximizes the transmission entropy </w:t>
      </w:r>
      <w:r w:rsidRPr="00DE7DAE">
        <w:rPr>
          <w:lang w:val="en-US"/>
        </w:rPr>
        <w:lastRenderedPageBreak/>
        <w:t xml:space="preserve">but also has a large conditional entropy. As a result, the mutual information is worse than for non-uniform QAM. The mutual information gain of PCS over uniform QAM is called the shaping gain. </w:t>
      </w:r>
    </w:p>
    <w:p w14:paraId="2D9F09FB" w14:textId="77777777" w:rsidR="00DE7DAE" w:rsidRPr="00DE7DAE" w:rsidRDefault="00DE7DAE" w:rsidP="00DE7DAE">
      <w:pPr>
        <w:rPr>
          <w:lang w:val="en-US"/>
        </w:rPr>
      </w:pPr>
      <w:r w:rsidRPr="00DE7DAE">
        <w:rPr>
          <w:lang w:val="en-US"/>
        </w:rPr>
        <w:t xml:space="preserve">GCS, on the other hand, keeps the transmission-probabilities uniform, i.e., each symbol is equally likely. Instead, the locations of constellation points in the IQ (in-phase and quadrature) plane are modified. Instead of using a rectangular grid, as in uniform QAM, constellation points are non-uniformly placed in the IQ plane to shape the geometrical constellation symbol locations to be Gaussian-like. For example, a 1D-NUC (64 QAM) is shown in </w:t>
      </w:r>
      <w:r w:rsidRPr="00DE7DAE">
        <w:rPr>
          <w:lang w:val="en-US"/>
        </w:rPr>
        <w:fldChar w:fldCharType="begin"/>
      </w:r>
      <w:r w:rsidRPr="00DE7DAE">
        <w:rPr>
          <w:lang w:val="en-US"/>
        </w:rPr>
        <w:instrText xml:space="preserve"> REF _Ref210209363 \h  \* MERGEFORMAT </w:instrText>
      </w:r>
      <w:r w:rsidRPr="00DE7DAE">
        <w:rPr>
          <w:lang w:val="en-US"/>
        </w:rPr>
      </w:r>
      <w:r w:rsidRPr="00DE7DAE">
        <w:rPr>
          <w:lang w:val="en-US"/>
        </w:rPr>
        <w:fldChar w:fldCharType="separate"/>
      </w:r>
      <w:r w:rsidRPr="00DE7DAE">
        <w:rPr>
          <w:lang w:val="en-US"/>
        </w:rPr>
        <w:t>Figure 1</w:t>
      </w:r>
      <w:r w:rsidRPr="00DE7DAE">
        <w:fldChar w:fldCharType="end"/>
      </w:r>
      <w:r w:rsidRPr="00DE7DAE">
        <w:rPr>
          <w:lang w:val="en-US"/>
        </w:rPr>
        <w:t xml:space="preserve"> (left). </w:t>
      </w:r>
    </w:p>
    <w:p w14:paraId="494EBB46" w14:textId="77777777" w:rsidR="00DE7DAE" w:rsidRPr="00DE7DAE" w:rsidRDefault="00DE7DAE" w:rsidP="00DE7DAE">
      <w:pPr>
        <w:rPr>
          <w:lang w:val="en-US"/>
        </w:rPr>
      </w:pPr>
      <w:r w:rsidRPr="00DE7DAE">
        <w:rPr>
          <w:lang w:val="en-US"/>
        </w:rPr>
        <w:t xml:space="preserve">In contrast to PCS, GCS does not require additional blocks within the transmitter architecture; it only requires enhanced mapping from bits to I/Q symbols. However, as the constellation points are not uniformly distributed, an enhanced </w:t>
      </w:r>
      <w:proofErr w:type="spellStart"/>
      <w:r w:rsidRPr="00DE7DAE">
        <w:rPr>
          <w:lang w:val="en-US"/>
        </w:rPr>
        <w:t>demapping</w:t>
      </w:r>
      <w:proofErr w:type="spellEnd"/>
      <w:r w:rsidRPr="00DE7DAE">
        <w:rPr>
          <w:lang w:val="en-US"/>
        </w:rPr>
        <w:t xml:space="preserve"> may be needed in the receiver. Especially for a non-linear MIMO receiver, GCS may be complicated to implement compared to the simple and efficient demodulator that can be used with rectangular QAM.  </w:t>
      </w:r>
    </w:p>
    <w:p w14:paraId="6C734524" w14:textId="77777777" w:rsidR="00DE7DAE" w:rsidRPr="00DE7DAE" w:rsidRDefault="00DE7DAE" w:rsidP="00DE7DAE">
      <w:r w:rsidRPr="00DE7DAE">
        <w:rPr>
          <w:lang w:val="en-US"/>
        </w:rPr>
        <w:t xml:space="preserve">PCS reuses the geometry of the QAM constellations, e.g., rectangular QAM, but modifies the probabilities of the transmitted symbols. In an example, the transmission-probabilities of constellation symbols are shaped with a Gaussian probability mass function, where the constellation points that are closer to the origin are shaped to have higher probability than others.   </w:t>
      </w:r>
    </w:p>
    <w:p w14:paraId="1D3078AE" w14:textId="764F98C8" w:rsidR="00DE7DAE" w:rsidRPr="00DE7DAE" w:rsidRDefault="00DE7DAE" w:rsidP="00DE7DAE">
      <w:pPr>
        <w:jc w:val="center"/>
        <w:rPr>
          <w:lang w:val="en-US"/>
        </w:rPr>
      </w:pPr>
      <w:r w:rsidRPr="00DE7DAE">
        <w:rPr>
          <w:lang w:val="en-US"/>
        </w:rPr>
        <w:object w:dxaOrig="9210" w:dyaOrig="3345" w14:anchorId="52E27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388.7pt;height:2in" o:ole="">
            <v:imagedata r:id="rId12" o:title=""/>
          </v:shape>
          <o:OLEObject Type="Embed" ProgID="Visio.Drawing.15" ShapeID="_x0000_i1091" DrawAspect="Content" ObjectID="_1824036686" r:id="rId13"/>
        </w:object>
      </w:r>
    </w:p>
    <w:p w14:paraId="679275C3" w14:textId="2DEBE3B7" w:rsidR="00DE7DAE" w:rsidRPr="00DE7DAE" w:rsidRDefault="00DE7DAE" w:rsidP="007143C4">
      <w:pPr>
        <w:spacing w:after="0"/>
        <w:jc w:val="center"/>
        <w:rPr>
          <w:b/>
          <w:bCs/>
          <w:szCs w:val="22"/>
        </w:rPr>
      </w:pPr>
      <w:bookmarkStart w:id="1" w:name="_Ref210209363"/>
      <w:r w:rsidRPr="00DE7DAE">
        <w:rPr>
          <w:b/>
          <w:bCs/>
          <w:szCs w:val="22"/>
        </w:rPr>
        <w:t xml:space="preserve">Figure </w:t>
      </w:r>
      <w:r w:rsidRPr="00DE7DAE">
        <w:rPr>
          <w:b/>
          <w:bCs/>
          <w:szCs w:val="22"/>
        </w:rPr>
        <w:fldChar w:fldCharType="begin"/>
      </w:r>
      <w:r w:rsidRPr="00DE7DAE">
        <w:rPr>
          <w:b/>
          <w:bCs/>
          <w:szCs w:val="22"/>
        </w:rPr>
        <w:instrText xml:space="preserve"> SEQ Figure \* ARABIC </w:instrText>
      </w:r>
      <w:r w:rsidRPr="00DE7DAE">
        <w:rPr>
          <w:b/>
          <w:bCs/>
          <w:szCs w:val="22"/>
        </w:rPr>
        <w:fldChar w:fldCharType="separate"/>
      </w:r>
      <w:r w:rsidRPr="00DE7DAE">
        <w:rPr>
          <w:b/>
          <w:bCs/>
          <w:szCs w:val="22"/>
        </w:rPr>
        <w:t>1</w:t>
      </w:r>
      <w:r w:rsidRPr="00DE7DAE">
        <w:rPr>
          <w:b/>
          <w:bCs/>
          <w:szCs w:val="22"/>
        </w:rPr>
        <w:fldChar w:fldCharType="end"/>
      </w:r>
      <w:bookmarkEnd w:id="1"/>
      <w:r w:rsidR="007143C4">
        <w:rPr>
          <w:b/>
          <w:bCs/>
          <w:szCs w:val="22"/>
        </w:rPr>
        <w:t>.</w:t>
      </w:r>
      <w:r w:rsidRPr="00DE7DAE">
        <w:rPr>
          <w:b/>
          <w:bCs/>
          <w:szCs w:val="22"/>
        </w:rPr>
        <w:t xml:space="preserve"> Example of (left) G</w:t>
      </w:r>
      <w:r w:rsidR="0087112F">
        <w:rPr>
          <w:b/>
          <w:bCs/>
          <w:szCs w:val="22"/>
        </w:rPr>
        <w:t>CS (</w:t>
      </w:r>
      <w:r w:rsidRPr="00DE7DAE">
        <w:rPr>
          <w:b/>
          <w:bCs/>
          <w:szCs w:val="22"/>
        </w:rPr>
        <w:t>e.g., 1D-NUC</w:t>
      </w:r>
      <w:r w:rsidR="0087112F">
        <w:rPr>
          <w:b/>
          <w:bCs/>
          <w:szCs w:val="22"/>
        </w:rPr>
        <w:t>)</w:t>
      </w:r>
      <w:r w:rsidRPr="00DE7DAE">
        <w:rPr>
          <w:b/>
          <w:bCs/>
          <w:szCs w:val="22"/>
        </w:rPr>
        <w:t xml:space="preserve"> and (right) </w:t>
      </w:r>
      <w:r w:rsidR="0087112F">
        <w:rPr>
          <w:b/>
          <w:bCs/>
          <w:szCs w:val="22"/>
        </w:rPr>
        <w:t>PCS</w:t>
      </w:r>
    </w:p>
    <w:p w14:paraId="039A7399" w14:textId="77777777" w:rsidR="0087112F" w:rsidRDefault="0087112F" w:rsidP="00DE7DAE">
      <w:pPr>
        <w:rPr>
          <w:lang w:val="en-US"/>
        </w:rPr>
      </w:pPr>
    </w:p>
    <w:p w14:paraId="78BCAFC6" w14:textId="4D8BB48D" w:rsidR="00DE7DAE" w:rsidRPr="00DE7DAE" w:rsidRDefault="00DE7DAE" w:rsidP="00DE7DAE">
      <w:pPr>
        <w:rPr>
          <w:lang w:val="en-US"/>
        </w:rPr>
      </w:pPr>
      <w:r w:rsidRPr="00DE7DAE">
        <w:rPr>
          <w:lang w:val="en-US"/>
        </w:rPr>
        <w:t xml:space="preserve">Many academic papers have studied and shown the performance gains of PCS. In </w:t>
      </w:r>
      <w:r w:rsidRPr="00DE7DAE">
        <w:rPr>
          <w:lang w:val="en-US"/>
        </w:rPr>
        <w:fldChar w:fldCharType="begin"/>
      </w:r>
      <w:r w:rsidRPr="00DE7DAE">
        <w:rPr>
          <w:lang w:val="en-US"/>
        </w:rPr>
        <w:instrText xml:space="preserve"> REF _Ref205481445 \r \h </w:instrText>
      </w:r>
      <w:r w:rsidRPr="00DE7DAE">
        <w:rPr>
          <w:lang w:val="en-US"/>
        </w:rPr>
      </w:r>
      <w:r w:rsidRPr="00DE7DAE">
        <w:rPr>
          <w:lang w:val="en-US"/>
        </w:rPr>
        <w:fldChar w:fldCharType="separate"/>
      </w:r>
      <w:r w:rsidRPr="00DE7DAE">
        <w:rPr>
          <w:lang w:val="en-US"/>
        </w:rPr>
        <w:t>[4]</w:t>
      </w:r>
      <w:r w:rsidRPr="00DE7DAE">
        <w:fldChar w:fldCharType="end"/>
      </w:r>
      <w:r w:rsidRPr="00DE7DAE">
        <w:rPr>
          <w:lang w:val="en-US"/>
        </w:rPr>
        <w:t xml:space="preserve">, uniform QAM and PCS were compared for AWGN. Significant gains are found from probabilistic shaping over uniform input, with sensitivity improvements of up to 0.43 dB for 16 QAM, 0.8 dB for 64 QAM and more than 1 dB for 256 QAM [2]. </w:t>
      </w:r>
    </w:p>
    <w:p w14:paraId="79B03B62" w14:textId="77777777" w:rsidR="00DE7DAE" w:rsidRPr="00DE7DAE" w:rsidRDefault="00DE7DAE" w:rsidP="00DE7DAE">
      <w:pPr>
        <w:rPr>
          <w:lang w:val="en-US"/>
        </w:rPr>
      </w:pPr>
      <w:r w:rsidRPr="00DE7DAE">
        <w:rPr>
          <w:lang w:val="en-US"/>
        </w:rPr>
        <w:t xml:space="preserve">In a recent study </w:t>
      </w:r>
      <w:r w:rsidRPr="00DE7DAE">
        <w:rPr>
          <w:lang w:val="en-US"/>
        </w:rPr>
        <w:fldChar w:fldCharType="begin"/>
      </w:r>
      <w:r w:rsidRPr="00DE7DAE">
        <w:rPr>
          <w:lang w:val="en-US"/>
        </w:rPr>
        <w:instrText xml:space="preserve"> REF _Ref205387956 \r \h </w:instrText>
      </w:r>
      <w:r w:rsidRPr="00DE7DAE">
        <w:rPr>
          <w:lang w:val="en-US"/>
        </w:rPr>
      </w:r>
      <w:r w:rsidRPr="00DE7DAE">
        <w:rPr>
          <w:lang w:val="en-US"/>
        </w:rPr>
        <w:fldChar w:fldCharType="separate"/>
      </w:r>
      <w:r w:rsidRPr="00DE7DAE">
        <w:rPr>
          <w:lang w:val="en-US"/>
        </w:rPr>
        <w:t>[5]</w:t>
      </w:r>
      <w:r w:rsidRPr="00DE7DAE">
        <w:fldChar w:fldCharType="end"/>
      </w:r>
      <w:r w:rsidRPr="00DE7DAE">
        <w:rPr>
          <w:lang w:val="en-US"/>
        </w:rPr>
        <w:t xml:space="preserve">, PCS was applied to MIMO. The paper indicated that it is possible to achieve more than 2 dB gains with PCS through interference shaping, breaking the AWGN limit (1.53 dB). </w:t>
      </w:r>
      <w:proofErr w:type="gramStart"/>
      <w:r w:rsidRPr="00DE7DAE">
        <w:rPr>
          <w:lang w:val="en-US"/>
        </w:rPr>
        <w:t>In particular, PCS</w:t>
      </w:r>
      <w:proofErr w:type="gramEnd"/>
      <w:r w:rsidRPr="00DE7DAE">
        <w:rPr>
          <w:lang w:val="en-US"/>
        </w:rPr>
        <w:t xml:space="preserve"> with MIMO achieved more than 2 dB gain for a low antenna correlation scenario and even higher gain (3.5 dB) for a medium antenna correlation scenario </w:t>
      </w:r>
      <w:r w:rsidRPr="00DE7DAE">
        <w:rPr>
          <w:lang w:val="en-US"/>
        </w:rPr>
        <w:fldChar w:fldCharType="begin"/>
      </w:r>
      <w:r w:rsidRPr="00DE7DAE">
        <w:rPr>
          <w:lang w:val="en-US"/>
        </w:rPr>
        <w:instrText xml:space="preserve"> REF _Ref205387956 \r \h </w:instrText>
      </w:r>
      <w:r w:rsidRPr="00DE7DAE">
        <w:rPr>
          <w:lang w:val="en-US"/>
        </w:rPr>
      </w:r>
      <w:r w:rsidRPr="00DE7DAE">
        <w:rPr>
          <w:lang w:val="en-US"/>
        </w:rPr>
        <w:fldChar w:fldCharType="separate"/>
      </w:r>
      <w:r w:rsidRPr="00DE7DAE">
        <w:rPr>
          <w:lang w:val="en-US"/>
        </w:rPr>
        <w:t>[5]</w:t>
      </w:r>
      <w:r w:rsidRPr="00DE7DAE">
        <w:fldChar w:fldCharType="end"/>
      </w:r>
      <w:r w:rsidRPr="00DE7DAE">
        <w:rPr>
          <w:lang w:val="en-US"/>
        </w:rPr>
        <w:t>.</w:t>
      </w:r>
    </w:p>
    <w:p w14:paraId="78E31390" w14:textId="77777777" w:rsidR="00DE7DAE" w:rsidRPr="00DE7DAE" w:rsidRDefault="00DE7DAE" w:rsidP="00DE7DAE">
      <w:pPr>
        <w:rPr>
          <w:lang w:val="en-US"/>
        </w:rPr>
      </w:pPr>
      <w:r w:rsidRPr="00DE7DAE">
        <w:rPr>
          <w:lang w:val="en-US"/>
        </w:rPr>
        <w:t xml:space="preserve">Constellation shaping has been used and implemented in several practical systems. A recent example, that also uses low-density parity check (LDPC) coding, is the widely used digital terrestrial broadcasting standard ATSC 3.0 </w:t>
      </w:r>
      <w:r w:rsidRPr="00DE7DAE">
        <w:rPr>
          <w:lang w:val="en-US"/>
        </w:rPr>
        <w:fldChar w:fldCharType="begin"/>
      </w:r>
      <w:r w:rsidRPr="00DE7DAE">
        <w:rPr>
          <w:lang w:val="en-US"/>
        </w:rPr>
        <w:instrText xml:space="preserve"> REF _Ref205482510 \n \h </w:instrText>
      </w:r>
      <w:r w:rsidRPr="00DE7DAE">
        <w:rPr>
          <w:lang w:val="en-US"/>
        </w:rPr>
      </w:r>
      <w:r w:rsidRPr="00DE7DAE">
        <w:rPr>
          <w:lang w:val="en-US"/>
        </w:rPr>
        <w:fldChar w:fldCharType="separate"/>
      </w:r>
      <w:r w:rsidRPr="00DE7DAE">
        <w:rPr>
          <w:lang w:val="en-US"/>
        </w:rPr>
        <w:t>[13]</w:t>
      </w:r>
      <w:r w:rsidRPr="00DE7DAE">
        <w:fldChar w:fldCharType="end"/>
      </w:r>
      <w:r w:rsidRPr="00DE7DAE">
        <w:rPr>
          <w:lang w:val="en-US"/>
        </w:rPr>
        <w:t xml:space="preserve">. For example, ATSC 3.0 adopts 1D-NUC for 1024 QAM and 2D-NUC for 16, 64 and 256 QAM for enhanced RL performance. </w:t>
      </w:r>
    </w:p>
    <w:p w14:paraId="3A7269FB" w14:textId="59519003" w:rsidR="00DE7DAE" w:rsidRPr="00DE7DAE" w:rsidRDefault="00DE7DAE" w:rsidP="00DE7DAE">
      <w:pPr>
        <w:rPr>
          <w:lang w:val="en-US"/>
        </w:rPr>
      </w:pPr>
      <w:r w:rsidRPr="00DE7DAE">
        <w:rPr>
          <w:lang w:val="en-US"/>
        </w:rPr>
        <w:t xml:space="preserve">In NR, the output bits of the low-density parity check (LDPC) coding are used to generate uniform QAM symbols. In our companion contribution in 11.4.1, we propose to adopt LDPC and polar codes for data and control channel, respectively </w:t>
      </w:r>
      <w:r w:rsidRPr="00DE7DAE">
        <w:rPr>
          <w:lang w:val="en-US"/>
        </w:rPr>
        <w:fldChar w:fldCharType="begin"/>
      </w:r>
      <w:r w:rsidRPr="00DE7DAE">
        <w:rPr>
          <w:lang w:val="en-US"/>
        </w:rPr>
        <w:instrText xml:space="preserve"> REF _Ref205882700 \r \h  \* MERGEFORMAT </w:instrText>
      </w:r>
      <w:r w:rsidRPr="00DE7DAE">
        <w:rPr>
          <w:lang w:val="en-US"/>
        </w:rPr>
      </w:r>
      <w:r w:rsidRPr="00DE7DAE">
        <w:rPr>
          <w:lang w:val="en-US"/>
        </w:rPr>
        <w:fldChar w:fldCharType="separate"/>
      </w:r>
      <w:r w:rsidRPr="00DE7DAE">
        <w:rPr>
          <w:lang w:val="en-US"/>
        </w:rPr>
        <w:t>[6]</w:t>
      </w:r>
      <w:r w:rsidRPr="00DE7DAE">
        <w:fldChar w:fldCharType="end"/>
      </w:r>
      <w:r w:rsidRPr="00DE7DAE">
        <w:rPr>
          <w:lang w:val="en-US"/>
        </w:rPr>
        <w:t xml:space="preserve">. </w:t>
      </w:r>
      <w:r w:rsidR="00B049A9">
        <w:rPr>
          <w:lang w:val="en-US"/>
        </w:rPr>
        <w:t xml:space="preserve">If </w:t>
      </w:r>
      <w:r w:rsidRPr="00DE7DAE">
        <w:rPr>
          <w:lang w:val="en-US"/>
        </w:rPr>
        <w:t xml:space="preserve">NR channel (e.g., LDPC) coding is reused also for 6G radio, the combination of PCS and FEC coding can be considered. </w:t>
      </w:r>
    </w:p>
    <w:p w14:paraId="5258A6F6" w14:textId="77777777" w:rsidR="00DE7DAE" w:rsidRPr="00DE7DAE" w:rsidRDefault="00DE7DAE" w:rsidP="00DE7DAE">
      <w:r w:rsidRPr="00DE7DAE">
        <w:rPr>
          <w:lang w:val="en-US"/>
        </w:rPr>
        <w:t xml:space="preserve">One way to incorporate PCS in the communication system is outer PCS, as illustrated in </w:t>
      </w:r>
      <w:r w:rsidRPr="00DE7DAE">
        <w:rPr>
          <w:lang w:val="en-US"/>
        </w:rPr>
        <w:fldChar w:fldCharType="begin"/>
      </w:r>
      <w:r w:rsidRPr="00DE7DAE">
        <w:rPr>
          <w:lang w:val="en-US"/>
        </w:rPr>
        <w:instrText xml:space="preserve"> REF _Ref205401225 \h  \* MERGEFORMAT </w:instrText>
      </w:r>
      <w:r w:rsidRPr="00DE7DAE">
        <w:rPr>
          <w:lang w:val="en-US"/>
        </w:rPr>
      </w:r>
      <w:r w:rsidRPr="00DE7DAE">
        <w:rPr>
          <w:lang w:val="en-US"/>
        </w:rPr>
        <w:fldChar w:fldCharType="separate"/>
      </w:r>
      <w:r w:rsidRPr="00DE7DAE">
        <w:rPr>
          <w:lang w:val="en-US"/>
        </w:rPr>
        <w:t>Figure 2</w:t>
      </w:r>
      <w:r w:rsidRPr="00DE7DAE">
        <w:fldChar w:fldCharType="end"/>
      </w:r>
      <w:r w:rsidRPr="00DE7DAE">
        <w:rPr>
          <w:lang w:val="en-US"/>
        </w:rPr>
        <w:t xml:space="preserve">. When PCS operation is performed prior to the FEC encoding in the transmitter, it is called outer PCS. In this case, the information bits can be split into two parts; the first part of the bits </w:t>
      </w:r>
      <w:proofErr w:type="gramStart"/>
      <w:r w:rsidRPr="00DE7DAE">
        <w:rPr>
          <w:lang w:val="en-US"/>
        </w:rPr>
        <w:t>are</w:t>
      </w:r>
      <w:proofErr w:type="gramEnd"/>
      <w:r w:rsidRPr="00DE7DAE">
        <w:rPr>
          <w:lang w:val="en-US"/>
        </w:rPr>
        <w:t xml:space="preserve"> shaped and the second part of the bits are not shaped </w:t>
      </w:r>
      <w:r w:rsidRPr="00DE7DAE">
        <w:rPr>
          <w:lang w:val="en-US"/>
        </w:rPr>
        <w:fldChar w:fldCharType="begin"/>
      </w:r>
      <w:r w:rsidRPr="00DE7DAE">
        <w:rPr>
          <w:lang w:val="en-US"/>
        </w:rPr>
        <w:instrText xml:space="preserve"> REF _Ref205393945 \n \h </w:instrText>
      </w:r>
      <w:r w:rsidRPr="00DE7DAE">
        <w:rPr>
          <w:lang w:val="en-US"/>
        </w:rPr>
      </w:r>
      <w:r w:rsidRPr="00DE7DAE">
        <w:rPr>
          <w:lang w:val="en-US"/>
        </w:rPr>
        <w:fldChar w:fldCharType="separate"/>
      </w:r>
      <w:r w:rsidRPr="00DE7DAE">
        <w:rPr>
          <w:lang w:val="en-US"/>
        </w:rPr>
        <w:t>[7]</w:t>
      </w:r>
      <w:r w:rsidRPr="00DE7DAE">
        <w:fldChar w:fldCharType="end"/>
      </w:r>
      <w:r w:rsidRPr="00DE7DAE">
        <w:rPr>
          <w:lang w:val="en-US"/>
        </w:rPr>
        <w:t xml:space="preserve">. The bits for shaping go through a distribution matcher (DM), e.g. CCDM or ESS. The output of the DM is the shaped (positive) PAM symbols. Since the symbols are shaped (PAM) prior to the FEC encoder, i.e., LDPC, we require a function (amplitude to bits) to convert PAM symbols back to bits and </w:t>
      </w:r>
      <w:r w:rsidRPr="00DE7DAE">
        <w:rPr>
          <w:lang w:val="en-US"/>
        </w:rPr>
        <w:lastRenderedPageBreak/>
        <w:t xml:space="preserve">concatenate with non-shaped bits to be sent as input to the LDPC encoder. After the rate matching (RM), the sign bits are extracted and applied to the shaped (positive) PAM symbols to form the positive and negative PAM symbols. These PAM symbols, including I and Q branches, are ready to be mapped to the legacy NR QAM (Gray mapping). On the receiver side, the inverse DM operation is performed after FEC decoding. Inverse DM operation after the FEC decoding is performed to restore the original sequence of input bits, which may be achieved with relatively low complexity. </w:t>
      </w:r>
    </w:p>
    <w:p w14:paraId="2E0A10F9" w14:textId="77777777" w:rsidR="00DE7DAE" w:rsidRPr="00DE7DAE" w:rsidRDefault="00DE7DAE" w:rsidP="00DE7DAE">
      <w:pPr>
        <w:rPr>
          <w:lang w:val="en-US"/>
        </w:rPr>
      </w:pPr>
      <w:r w:rsidRPr="00DE7DAE">
        <w:rPr>
          <w:lang w:val="en-US"/>
        </w:rPr>
        <w:object w:dxaOrig="16575" w:dyaOrig="3120" w14:anchorId="56404308">
          <v:shape id="_x0000_i1092" type="#_x0000_t75" style="width:468.2pt;height:86.6pt" o:ole="">
            <v:imagedata r:id="rId14" o:title=""/>
          </v:shape>
          <o:OLEObject Type="Embed" ProgID="Visio.Drawing.15" ShapeID="_x0000_i1092" DrawAspect="Content" ObjectID="_1824036687" r:id="rId15"/>
        </w:object>
      </w:r>
    </w:p>
    <w:p w14:paraId="5339DF9F" w14:textId="614A53FF" w:rsidR="00DE7DAE" w:rsidRPr="00DE7DAE" w:rsidRDefault="00DE7DAE" w:rsidP="0087112F">
      <w:pPr>
        <w:spacing w:after="0"/>
        <w:jc w:val="center"/>
        <w:rPr>
          <w:b/>
          <w:bCs/>
          <w:szCs w:val="22"/>
        </w:rPr>
      </w:pPr>
      <w:bookmarkStart w:id="2" w:name="_Ref205401225"/>
      <w:r w:rsidRPr="00DE7DAE">
        <w:rPr>
          <w:b/>
          <w:bCs/>
          <w:szCs w:val="22"/>
        </w:rPr>
        <w:t xml:space="preserve">Figure </w:t>
      </w:r>
      <w:r w:rsidRPr="00DE7DAE">
        <w:rPr>
          <w:b/>
          <w:bCs/>
          <w:szCs w:val="22"/>
        </w:rPr>
        <w:fldChar w:fldCharType="begin"/>
      </w:r>
      <w:r w:rsidRPr="00DE7DAE">
        <w:rPr>
          <w:b/>
          <w:bCs/>
          <w:szCs w:val="22"/>
        </w:rPr>
        <w:instrText xml:space="preserve"> SEQ Figure \* ARABIC </w:instrText>
      </w:r>
      <w:r w:rsidRPr="00DE7DAE">
        <w:rPr>
          <w:b/>
          <w:bCs/>
          <w:szCs w:val="22"/>
        </w:rPr>
        <w:fldChar w:fldCharType="separate"/>
      </w:r>
      <w:r w:rsidRPr="00DE7DAE">
        <w:rPr>
          <w:b/>
          <w:bCs/>
          <w:szCs w:val="22"/>
        </w:rPr>
        <w:t>2</w:t>
      </w:r>
      <w:r w:rsidRPr="00DE7DAE">
        <w:rPr>
          <w:b/>
          <w:bCs/>
          <w:szCs w:val="22"/>
        </w:rPr>
        <w:fldChar w:fldCharType="end"/>
      </w:r>
      <w:bookmarkEnd w:id="2"/>
      <w:r w:rsidR="0087112F">
        <w:rPr>
          <w:b/>
          <w:bCs/>
          <w:szCs w:val="22"/>
        </w:rPr>
        <w:t>.</w:t>
      </w:r>
      <w:r w:rsidRPr="00DE7DAE">
        <w:rPr>
          <w:b/>
          <w:bCs/>
          <w:szCs w:val="22"/>
        </w:rPr>
        <w:t xml:space="preserve"> An exemplary implementation of outer PCS</w:t>
      </w:r>
    </w:p>
    <w:p w14:paraId="18CE3FAC" w14:textId="77777777" w:rsidR="00DE7DAE" w:rsidRDefault="00DE7DAE" w:rsidP="00482F01"/>
    <w:p w14:paraId="17543F38" w14:textId="383F9106" w:rsidR="00C45264" w:rsidRDefault="0087112F" w:rsidP="00C45264">
      <w:pPr>
        <w:pStyle w:val="Heading1"/>
        <w:pBdr>
          <w:top w:val="single" w:sz="12" w:space="5" w:color="auto"/>
        </w:pBdr>
        <w:spacing w:after="120"/>
      </w:pPr>
      <w:r w:rsidRPr="0087112F">
        <w:t>Discussion</w:t>
      </w:r>
    </w:p>
    <w:p w14:paraId="0B338D8B" w14:textId="77777777" w:rsidR="0087112F" w:rsidRPr="0087112F" w:rsidRDefault="0087112F" w:rsidP="0087112F">
      <w:pPr>
        <w:rPr>
          <w:b/>
          <w:bCs/>
          <w:szCs w:val="22"/>
          <w:u w:val="single"/>
        </w:rPr>
      </w:pPr>
      <w:r w:rsidRPr="0087112F">
        <w:rPr>
          <w:b/>
          <w:bCs/>
          <w:szCs w:val="22"/>
          <w:u w:val="single"/>
        </w:rPr>
        <w:t xml:space="preserve">Baseline schemes for performance evaluation </w:t>
      </w:r>
    </w:p>
    <w:p w14:paraId="53C9B98E" w14:textId="77777777" w:rsidR="0087112F" w:rsidRDefault="0087112F" w:rsidP="0087112F">
      <w:pPr>
        <w:rPr>
          <w:szCs w:val="22"/>
          <w:lang w:val="en-US"/>
        </w:rPr>
      </w:pPr>
      <w:r w:rsidRPr="0087112F">
        <w:rPr>
          <w:szCs w:val="22"/>
          <w:lang w:val="en-US"/>
        </w:rPr>
        <w:t>In RAN1#122, the following agreement was made.</w:t>
      </w:r>
    </w:p>
    <w:tbl>
      <w:tblPr>
        <w:tblStyle w:val="TableGrid1"/>
        <w:tblW w:w="0" w:type="auto"/>
        <w:tblLook w:val="04A0" w:firstRow="1" w:lastRow="0" w:firstColumn="1" w:lastColumn="0" w:noHBand="0" w:noVBand="1"/>
      </w:tblPr>
      <w:tblGrid>
        <w:gridCol w:w="9350"/>
      </w:tblGrid>
      <w:tr w:rsidR="0087112F" w:rsidRPr="0087112F" w14:paraId="69DC0B1C" w14:textId="77777777" w:rsidTr="00FC4CB3">
        <w:tc>
          <w:tcPr>
            <w:tcW w:w="9350" w:type="dxa"/>
          </w:tcPr>
          <w:p w14:paraId="5FAEB605" w14:textId="77777777" w:rsidR="0087112F" w:rsidRPr="0087112F" w:rsidRDefault="0087112F" w:rsidP="0087112F">
            <w:pPr>
              <w:overflowPunct/>
              <w:autoSpaceDE/>
              <w:autoSpaceDN/>
              <w:adjustRightInd/>
              <w:spacing w:after="0"/>
              <w:textAlignment w:val="auto"/>
              <w:rPr>
                <w:rFonts w:ascii="Times" w:eastAsia="DengXian" w:hAnsi="Times"/>
                <w:sz w:val="20"/>
                <w:szCs w:val="24"/>
                <w:highlight w:val="green"/>
              </w:rPr>
            </w:pPr>
            <w:r w:rsidRPr="0087112F">
              <w:rPr>
                <w:rFonts w:ascii="Times" w:eastAsia="DengXian" w:hAnsi="Times" w:hint="eastAsia"/>
                <w:sz w:val="20"/>
                <w:szCs w:val="24"/>
                <w:highlight w:val="green"/>
              </w:rPr>
              <w:t>Agreement</w:t>
            </w:r>
          </w:p>
          <w:p w14:paraId="4C89D0AE" w14:textId="77777777" w:rsidR="0087112F" w:rsidRPr="0087112F" w:rsidRDefault="0087112F" w:rsidP="0087112F">
            <w:pPr>
              <w:numPr>
                <w:ilvl w:val="0"/>
                <w:numId w:val="48"/>
              </w:num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For 6GR DL, 5G NR uniform QPSK, 16QAM, 64QAM, 256QAM and 1024QAM are supported as basis for study for data channel</w:t>
            </w:r>
          </w:p>
          <w:p w14:paraId="5E178E82" w14:textId="77777777" w:rsidR="0087112F" w:rsidRPr="0087112F" w:rsidRDefault="0087112F" w:rsidP="0087112F">
            <w:pPr>
              <w:numPr>
                <w:ilvl w:val="1"/>
                <w:numId w:val="48"/>
              </w:numPr>
              <w:overflowPunct/>
              <w:autoSpaceDE/>
              <w:autoSpaceDN/>
              <w:adjustRightInd/>
              <w:spacing w:after="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FFS: Enhancements and other modulation schemes</w:t>
            </w:r>
          </w:p>
          <w:p w14:paraId="48C2EF43" w14:textId="77777777" w:rsidR="0087112F" w:rsidRPr="0087112F" w:rsidRDefault="0087112F" w:rsidP="0087112F">
            <w:pPr>
              <w:numPr>
                <w:ilvl w:val="0"/>
                <w:numId w:val="48"/>
              </w:num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For 6GR UL, 5G NR uniform QPSK, 16QAM, 64QAM, and 256QAM are supported as basis for study for CP-OFDM for data channel</w:t>
            </w:r>
          </w:p>
          <w:p w14:paraId="7961B59A" w14:textId="77777777" w:rsidR="0087112F" w:rsidRPr="0087112F" w:rsidRDefault="0087112F" w:rsidP="0087112F">
            <w:pPr>
              <w:numPr>
                <w:ilvl w:val="1"/>
                <w:numId w:val="48"/>
              </w:num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FFS: Enhancements and other modulation schemes</w:t>
            </w:r>
          </w:p>
          <w:p w14:paraId="3480D41A" w14:textId="77777777" w:rsidR="0087112F" w:rsidRPr="0087112F" w:rsidRDefault="0087112F" w:rsidP="0087112F">
            <w:pPr>
              <w:numPr>
                <w:ilvl w:val="0"/>
                <w:numId w:val="48"/>
              </w:num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For 6GR UL, 5G NR pi/2 BPSK, uniform QPSK, 16QAM, 64QAM, and 256QAM are supported as basis for study for DFT-s-OFDM for data channel</w:t>
            </w:r>
          </w:p>
          <w:p w14:paraId="4D55A65D" w14:textId="77777777" w:rsidR="0087112F" w:rsidRPr="0087112F" w:rsidRDefault="0087112F" w:rsidP="0087112F">
            <w:pPr>
              <w:numPr>
                <w:ilvl w:val="1"/>
                <w:numId w:val="48"/>
              </w:numPr>
              <w:overflowPunct/>
              <w:autoSpaceDE/>
              <w:autoSpaceDN/>
              <w:adjustRightInd/>
              <w:spacing w:after="160" w:line="259" w:lineRule="auto"/>
              <w:contextualSpacing/>
              <w:jc w:val="left"/>
              <w:textAlignment w:val="auto"/>
              <w:rPr>
                <w:lang w:eastAsia="ja-JP"/>
              </w:rPr>
            </w:pPr>
            <w:r w:rsidRPr="0087112F">
              <w:rPr>
                <w:rFonts w:ascii="Times" w:eastAsia="Batang" w:hAnsi="Times"/>
                <w:sz w:val="20"/>
                <w:szCs w:val="24"/>
                <w:lang w:eastAsia="en-US"/>
              </w:rPr>
              <w:t>FFS: Enhancements and other modulation schemes</w:t>
            </w:r>
          </w:p>
        </w:tc>
      </w:tr>
    </w:tbl>
    <w:p w14:paraId="5DD30ADF" w14:textId="77777777" w:rsidR="0087112F" w:rsidRDefault="0087112F" w:rsidP="0087112F">
      <w:pPr>
        <w:rPr>
          <w:szCs w:val="22"/>
        </w:rPr>
      </w:pPr>
    </w:p>
    <w:p w14:paraId="70D1D380" w14:textId="2FC2C381" w:rsidR="0087112F" w:rsidRPr="0087112F" w:rsidRDefault="0087112F" w:rsidP="0087112F">
      <w:pPr>
        <w:rPr>
          <w:szCs w:val="22"/>
        </w:rPr>
      </w:pPr>
      <w:r w:rsidRPr="0087112F">
        <w:rPr>
          <w:szCs w:val="22"/>
        </w:rPr>
        <w:t>Any enhancements for joint channel coding and modulation should be compared against NR modulation.</w:t>
      </w:r>
    </w:p>
    <w:p w14:paraId="3CABBA34" w14:textId="77777777" w:rsidR="0087112F" w:rsidRPr="0087112F" w:rsidRDefault="0087112F" w:rsidP="0087112F">
      <w:pPr>
        <w:rPr>
          <w:szCs w:val="22"/>
          <w:lang w:val="en-US"/>
        </w:rPr>
      </w:pPr>
      <w:r w:rsidRPr="0087112F">
        <w:rPr>
          <w:b/>
          <w:bCs/>
          <w:szCs w:val="22"/>
        </w:rPr>
        <w:t xml:space="preserve">Observation 1: </w:t>
      </w:r>
      <w:r w:rsidRPr="0087112F">
        <w:rPr>
          <w:i/>
          <w:iCs/>
          <w:szCs w:val="22"/>
          <w:lang w:val="en-US"/>
        </w:rPr>
        <w:t>The baseline for evaluation of benefits of enhanced joint channel coding and modulation schemes can be NR modulation</w:t>
      </w:r>
    </w:p>
    <w:p w14:paraId="4A0075A8" w14:textId="77777777" w:rsidR="0087112F" w:rsidRDefault="0087112F" w:rsidP="0087112F">
      <w:pPr>
        <w:rPr>
          <w:szCs w:val="22"/>
        </w:rPr>
      </w:pPr>
    </w:p>
    <w:p w14:paraId="23133B87" w14:textId="0454F325" w:rsidR="0087112F" w:rsidRDefault="0087112F" w:rsidP="0087112F">
      <w:pPr>
        <w:rPr>
          <w:szCs w:val="22"/>
        </w:rPr>
      </w:pPr>
      <w:r w:rsidRPr="0087112F">
        <w:rPr>
          <w:szCs w:val="22"/>
        </w:rPr>
        <w:t>In RAN#122bis meeting, following agreements were made for 6GR constellation shaping evaluations:</w:t>
      </w:r>
    </w:p>
    <w:tbl>
      <w:tblPr>
        <w:tblStyle w:val="TableGrid2"/>
        <w:tblW w:w="0" w:type="auto"/>
        <w:tblLook w:val="04A0" w:firstRow="1" w:lastRow="0" w:firstColumn="1" w:lastColumn="0" w:noHBand="0" w:noVBand="1"/>
      </w:tblPr>
      <w:tblGrid>
        <w:gridCol w:w="9350"/>
      </w:tblGrid>
      <w:tr w:rsidR="0087112F" w:rsidRPr="0087112F" w14:paraId="1A63CE2E" w14:textId="77777777" w:rsidTr="00FC4CB3">
        <w:tc>
          <w:tcPr>
            <w:tcW w:w="9350" w:type="dxa"/>
          </w:tcPr>
          <w:p w14:paraId="472E30E5" w14:textId="77777777" w:rsidR="0087112F" w:rsidRPr="0087112F" w:rsidRDefault="0087112F" w:rsidP="0087112F">
            <w:pPr>
              <w:overflowPunct/>
              <w:autoSpaceDE/>
              <w:autoSpaceDN/>
              <w:adjustRightInd/>
              <w:spacing w:after="0"/>
              <w:jc w:val="left"/>
              <w:textAlignment w:val="auto"/>
              <w:rPr>
                <w:rFonts w:ascii="Times" w:eastAsia="DengXian" w:hAnsi="Times"/>
                <w:sz w:val="20"/>
                <w:szCs w:val="24"/>
                <w:highlight w:val="green"/>
                <w:lang w:val="en-US"/>
              </w:rPr>
            </w:pPr>
            <w:r w:rsidRPr="0087112F">
              <w:rPr>
                <w:rFonts w:ascii="Times" w:eastAsia="DengXian" w:hAnsi="Times" w:hint="eastAsia"/>
                <w:sz w:val="20"/>
                <w:szCs w:val="24"/>
                <w:highlight w:val="green"/>
                <w:lang w:val="en-US"/>
              </w:rPr>
              <w:t>Agreement</w:t>
            </w:r>
          </w:p>
          <w:p w14:paraId="52169350" w14:textId="77777777" w:rsidR="0087112F" w:rsidRPr="0087112F" w:rsidRDefault="0087112F" w:rsidP="0087112F">
            <w:p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 xml:space="preserve">For 6GR constellation shaping evaluation for CP-OFDM, </w:t>
            </w:r>
            <w:r w:rsidRPr="0087112F">
              <w:rPr>
                <w:rFonts w:ascii="Times" w:eastAsia="DengXian" w:hAnsi="Times" w:hint="eastAsia"/>
                <w:sz w:val="20"/>
                <w:szCs w:val="24"/>
              </w:rPr>
              <w:t xml:space="preserve">and improved MCS table, </w:t>
            </w:r>
            <w:r w:rsidRPr="0087112F">
              <w:rPr>
                <w:rFonts w:ascii="Times" w:eastAsia="Batang" w:hAnsi="Times"/>
                <w:sz w:val="20"/>
                <w:szCs w:val="24"/>
                <w:lang w:eastAsia="en-US"/>
              </w:rPr>
              <w:t>the proposed scheme will be compared with non-shaping with NR MCS table. The evaluation and comparison should consider at least the following:</w:t>
            </w:r>
          </w:p>
          <w:p w14:paraId="471E40E6"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BLER performance under AWGN channel (at least for performance calibration)</w:t>
            </w:r>
          </w:p>
          <w:p w14:paraId="6EAC936A"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1</w:t>
            </w:r>
            <w:r w:rsidRPr="0087112F">
              <w:rPr>
                <w:rFonts w:ascii="Times" w:eastAsia="Batang" w:hAnsi="Times"/>
                <w:sz w:val="20"/>
                <w:szCs w:val="24"/>
                <w:vertAlign w:val="superscript"/>
                <w:lang w:eastAsia="x-none"/>
              </w:rPr>
              <w:t>st</w:t>
            </w:r>
            <w:r w:rsidRPr="0087112F">
              <w:rPr>
                <w:rFonts w:ascii="Times" w:eastAsia="Batang" w:hAnsi="Times"/>
                <w:sz w:val="20"/>
                <w:szCs w:val="24"/>
                <w:lang w:eastAsia="x-none"/>
              </w:rPr>
              <w:t xml:space="preserve"> transmission (baseline) and with HARQ re-transmission</w:t>
            </w:r>
          </w:p>
          <w:p w14:paraId="6DA03DDE"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BLER performance under fading channel</w:t>
            </w:r>
            <w:r w:rsidRPr="0087112F">
              <w:rPr>
                <w:rFonts w:ascii="Times" w:eastAsia="DengXian" w:hAnsi="Times" w:hint="eastAsia"/>
                <w:sz w:val="20"/>
                <w:szCs w:val="24"/>
              </w:rPr>
              <w:t xml:space="preserve"> </w:t>
            </w:r>
            <w:r w:rsidRPr="0087112F">
              <w:rPr>
                <w:rFonts w:ascii="Times" w:eastAsia="Batang" w:hAnsi="Times"/>
                <w:sz w:val="20"/>
                <w:szCs w:val="24"/>
                <w:lang w:eastAsia="x-none"/>
              </w:rPr>
              <w:t>with fixed MCS</w:t>
            </w:r>
          </w:p>
          <w:p w14:paraId="3772714C"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1</w:t>
            </w:r>
            <w:r w:rsidRPr="0087112F">
              <w:rPr>
                <w:rFonts w:ascii="Times" w:eastAsia="Batang" w:hAnsi="Times"/>
                <w:sz w:val="20"/>
                <w:szCs w:val="24"/>
                <w:vertAlign w:val="superscript"/>
                <w:lang w:eastAsia="x-none"/>
              </w:rPr>
              <w:t>st</w:t>
            </w:r>
            <w:r w:rsidRPr="0087112F">
              <w:rPr>
                <w:rFonts w:ascii="Times" w:eastAsia="Batang" w:hAnsi="Times"/>
                <w:sz w:val="20"/>
                <w:szCs w:val="24"/>
                <w:lang w:eastAsia="x-none"/>
              </w:rPr>
              <w:t xml:space="preserve"> transmission (baseline) and with HARQ re-transmission</w:t>
            </w:r>
          </w:p>
          <w:p w14:paraId="3C714FFE"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Throughput performance with link adaptation (adaptive MCS and rank) under fading channel</w:t>
            </w:r>
          </w:p>
          <w:p w14:paraId="6216A5E1"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Needs to provide assumptions on rate adaptation (e.g., target BLER for 1</w:t>
            </w:r>
            <w:r w:rsidRPr="0087112F">
              <w:rPr>
                <w:rFonts w:ascii="Times" w:eastAsia="Batang" w:hAnsi="Times"/>
                <w:sz w:val="20"/>
                <w:szCs w:val="24"/>
                <w:vertAlign w:val="superscript"/>
                <w:lang w:eastAsia="x-none"/>
              </w:rPr>
              <w:t>st</w:t>
            </w:r>
            <w:r w:rsidRPr="0087112F">
              <w:rPr>
                <w:rFonts w:ascii="Times" w:eastAsia="Batang" w:hAnsi="Times"/>
                <w:sz w:val="20"/>
                <w:szCs w:val="24"/>
                <w:lang w:eastAsia="x-none"/>
              </w:rPr>
              <w:t xml:space="preserve"> transmission, maximum # of retransmissions)</w:t>
            </w:r>
          </w:p>
          <w:p w14:paraId="19E68414"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Transmitter and receiver complexity (e.g., shaping/</w:t>
            </w:r>
            <w:proofErr w:type="spellStart"/>
            <w:r w:rsidRPr="0087112F">
              <w:rPr>
                <w:rFonts w:ascii="Times" w:eastAsia="Batang" w:hAnsi="Times"/>
                <w:sz w:val="20"/>
                <w:szCs w:val="24"/>
                <w:lang w:eastAsia="x-none"/>
              </w:rPr>
              <w:t>deshaping</w:t>
            </w:r>
            <w:proofErr w:type="spellEnd"/>
            <w:r w:rsidRPr="0087112F">
              <w:rPr>
                <w:rFonts w:ascii="Times" w:eastAsia="Batang" w:hAnsi="Times"/>
                <w:sz w:val="20"/>
                <w:szCs w:val="24"/>
                <w:lang w:eastAsia="x-none"/>
              </w:rPr>
              <w:t xml:space="preserve">, </w:t>
            </w:r>
            <w:proofErr w:type="spellStart"/>
            <w:r w:rsidRPr="0087112F">
              <w:rPr>
                <w:rFonts w:ascii="Times" w:eastAsia="Batang" w:hAnsi="Times"/>
                <w:sz w:val="20"/>
                <w:szCs w:val="24"/>
                <w:lang w:eastAsia="x-none"/>
              </w:rPr>
              <w:t>demapper</w:t>
            </w:r>
            <w:proofErr w:type="spellEnd"/>
            <w:r w:rsidRPr="0087112F">
              <w:rPr>
                <w:rFonts w:ascii="Times" w:eastAsia="Batang" w:hAnsi="Times"/>
                <w:sz w:val="20"/>
                <w:szCs w:val="24"/>
                <w:lang w:eastAsia="x-none"/>
              </w:rPr>
              <w:t xml:space="preserve">), latency, parallelism implementation, and storage requirements, </w:t>
            </w:r>
          </w:p>
          <w:p w14:paraId="3B65B6DA"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Other KPI not excluded, such as PAPR, EVM, MPR/A-MPR</w:t>
            </w:r>
          </w:p>
          <w:p w14:paraId="48249CE4"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Expected spec impact</w:t>
            </w:r>
          </w:p>
          <w:p w14:paraId="3FA3AC8C"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 xml:space="preserve">FFS detailed assumption of </w:t>
            </w:r>
            <w:r w:rsidRPr="0087112F">
              <w:rPr>
                <w:rFonts w:ascii="Times" w:eastAsia="Batang" w:hAnsi="Times"/>
                <w:sz w:val="20"/>
                <w:szCs w:val="24"/>
                <w:lang w:eastAsia="x-none"/>
              </w:rPr>
              <w:t>constellation shaping</w:t>
            </w:r>
            <w:r w:rsidRPr="0087112F">
              <w:rPr>
                <w:rFonts w:ascii="Times" w:eastAsia="DengXian" w:hAnsi="Times" w:hint="eastAsia"/>
                <w:sz w:val="20"/>
                <w:szCs w:val="24"/>
              </w:rPr>
              <w:t xml:space="preserve"> and improved MCS table</w:t>
            </w:r>
          </w:p>
          <w:p w14:paraId="051F48E9"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lastRenderedPageBreak/>
              <w:t xml:space="preserve">System level evaluation can be done after link level evaluation. </w:t>
            </w:r>
          </w:p>
          <w:p w14:paraId="1C3CC227" w14:textId="77777777" w:rsidR="0087112F" w:rsidRPr="0087112F" w:rsidRDefault="0087112F" w:rsidP="0087112F">
            <w:pPr>
              <w:overflowPunct/>
              <w:autoSpaceDE/>
              <w:autoSpaceDN/>
              <w:adjustRightInd/>
              <w:spacing w:after="0"/>
              <w:jc w:val="left"/>
              <w:textAlignment w:val="auto"/>
              <w:rPr>
                <w:rFonts w:ascii="Times" w:eastAsia="DengXian" w:hAnsi="Times"/>
                <w:sz w:val="20"/>
                <w:szCs w:val="24"/>
                <w:highlight w:val="green"/>
              </w:rPr>
            </w:pPr>
            <w:r w:rsidRPr="0087112F">
              <w:rPr>
                <w:rFonts w:ascii="Times" w:eastAsia="DengXian" w:hAnsi="Times" w:hint="eastAsia"/>
                <w:sz w:val="20"/>
                <w:szCs w:val="24"/>
                <w:highlight w:val="green"/>
              </w:rPr>
              <w:t>Agreement</w:t>
            </w:r>
          </w:p>
          <w:p w14:paraId="61F10BC9" w14:textId="77777777" w:rsidR="0087112F" w:rsidRPr="0087112F" w:rsidRDefault="0087112F" w:rsidP="0087112F">
            <w:p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For 6GR constellation shaping study, proponent is encouraged to provide details for the PS/GS schemes considered for evaluation and comparison, including at least the following</w:t>
            </w:r>
          </w:p>
          <w:p w14:paraId="775E1201"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Probabilistic shaping for CP-OFDM and DFT-s-OFDM</w:t>
            </w:r>
          </w:p>
          <w:p w14:paraId="6EE5B775"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Use the list of spectrum efficiencies in NR MCS table as starting point, and provide constellation (including normalization), coding rate and target probabilistic distribution for each SE</w:t>
            </w:r>
          </w:p>
          <w:p w14:paraId="7DBBF085" w14:textId="77777777" w:rsidR="0087112F" w:rsidRPr="0087112F" w:rsidRDefault="0087112F" w:rsidP="0087112F">
            <w:pPr>
              <w:numPr>
                <w:ilvl w:val="2"/>
                <w:numId w:val="48"/>
              </w:numPr>
              <w:overflowPunct/>
              <w:autoSpaceDE/>
              <w:autoSpaceDN/>
              <w:adjustRightInd/>
              <w:spacing w:after="180"/>
              <w:ind w:left="180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If multiple coding rate and target probabilistic distribution pairs are provided for each SE, how to switch between them</w:t>
            </w:r>
          </w:p>
          <w:p w14:paraId="2E07299C"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Relationship between shaping and FEC, coded bits to modulation symbol mapping, and other modules (such as scrambling</w:t>
            </w:r>
            <w:r w:rsidRPr="0087112F">
              <w:rPr>
                <w:rFonts w:ascii="Times" w:eastAsia="DengXian" w:hAnsi="Times" w:hint="eastAsia"/>
                <w:sz w:val="20"/>
                <w:szCs w:val="24"/>
              </w:rPr>
              <w:t>, interleaving</w:t>
            </w:r>
            <w:r w:rsidRPr="0087112F">
              <w:rPr>
                <w:rFonts w:ascii="Times" w:eastAsia="Batang" w:hAnsi="Times"/>
                <w:sz w:val="20"/>
                <w:szCs w:val="24"/>
                <w:lang w:eastAsia="x-none"/>
              </w:rPr>
              <w:t>), in transmit and receive chains</w:t>
            </w:r>
            <w:r w:rsidRPr="0087112F">
              <w:rPr>
                <w:rFonts w:ascii="Times" w:eastAsia="DengXian" w:hAnsi="Times" w:hint="eastAsia"/>
                <w:sz w:val="20"/>
                <w:szCs w:val="24"/>
              </w:rPr>
              <w:t>. How to handle HARQ retransmission</w:t>
            </w:r>
          </w:p>
          <w:p w14:paraId="63D412EC"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PS algorithm details (for example, source coding based, channel coding based, etc) and parameters (such as block length, rate loss)</w:t>
            </w:r>
          </w:p>
          <w:p w14:paraId="59E6CBFD"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Geometric shaping for CP-OFDM and DFT-s-OFDM</w:t>
            </w:r>
          </w:p>
          <w:p w14:paraId="062C841A"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Use the list of spectrum efficiencies in NR MCS table as starting point, and provide target constellation shape (including normalization) (1D-NUC, 2D-NUC, QAM-CS, etc) for each SE</w:t>
            </w:r>
          </w:p>
          <w:p w14:paraId="74D48F17" w14:textId="77777777" w:rsidR="0087112F" w:rsidRPr="0087112F" w:rsidRDefault="0087112F" w:rsidP="0087112F">
            <w:pPr>
              <w:numPr>
                <w:ilvl w:val="2"/>
                <w:numId w:val="48"/>
              </w:numPr>
              <w:overflowPunct/>
              <w:autoSpaceDE/>
              <w:autoSpaceDN/>
              <w:adjustRightInd/>
              <w:spacing w:after="180"/>
              <w:ind w:left="180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If multiple constellation shapes are provided for each SE, how to switch between them</w:t>
            </w:r>
          </w:p>
          <w:p w14:paraId="198267A9"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GS mapping details, such as bit to constellation point mapping</w:t>
            </w:r>
            <w:r w:rsidRPr="0087112F">
              <w:rPr>
                <w:rFonts w:ascii="Times" w:eastAsia="DengXian" w:hAnsi="Times" w:hint="eastAsia"/>
                <w:sz w:val="20"/>
                <w:szCs w:val="24"/>
              </w:rPr>
              <w:t xml:space="preserve"> and shape</w:t>
            </w:r>
          </w:p>
          <w:p w14:paraId="3ACF6D13"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Relationship with other blocks (such as scrambling, interleaving). How to handle HARQ retransmission</w:t>
            </w:r>
          </w:p>
          <w:p w14:paraId="429851F6" w14:textId="77777777" w:rsidR="0087112F" w:rsidRPr="0087112F" w:rsidRDefault="0087112F" w:rsidP="0087112F">
            <w:pPr>
              <w:overflowPunct/>
              <w:autoSpaceDE/>
              <w:autoSpaceDN/>
              <w:adjustRightInd/>
              <w:spacing w:after="0"/>
              <w:jc w:val="left"/>
              <w:textAlignment w:val="auto"/>
              <w:rPr>
                <w:rFonts w:ascii="Times" w:eastAsia="DengXian" w:hAnsi="Times"/>
                <w:sz w:val="20"/>
                <w:szCs w:val="24"/>
                <w:highlight w:val="green"/>
              </w:rPr>
            </w:pPr>
            <w:r w:rsidRPr="0087112F">
              <w:rPr>
                <w:rFonts w:ascii="Times" w:eastAsia="DengXian" w:hAnsi="Times" w:hint="eastAsia"/>
                <w:sz w:val="20"/>
                <w:szCs w:val="24"/>
                <w:highlight w:val="green"/>
              </w:rPr>
              <w:t>Agreement</w:t>
            </w:r>
          </w:p>
          <w:p w14:paraId="688D1EF6" w14:textId="77777777" w:rsidR="0087112F" w:rsidRPr="0087112F" w:rsidRDefault="0087112F" w:rsidP="0087112F">
            <w:p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 xml:space="preserve">For link level simulation </w:t>
            </w:r>
            <w:r w:rsidRPr="0087112F">
              <w:rPr>
                <w:rFonts w:ascii="Times" w:eastAsia="DengXian" w:hAnsi="Times" w:hint="eastAsia"/>
                <w:sz w:val="20"/>
                <w:szCs w:val="24"/>
              </w:rPr>
              <w:t xml:space="preserve">for modulation </w:t>
            </w:r>
            <w:r w:rsidRPr="0087112F">
              <w:rPr>
                <w:rFonts w:ascii="Times" w:eastAsia="Batang" w:hAnsi="Times"/>
                <w:sz w:val="20"/>
                <w:szCs w:val="24"/>
                <w:lang w:eastAsia="en-US"/>
              </w:rPr>
              <w:t>evaluation, companies are encouraged to evaluate with the following assumptions and should report the exact scheme evaluated.</w:t>
            </w:r>
          </w:p>
          <w:p w14:paraId="08E99FFB"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 xml:space="preserve">channel configuration, including Channel </w:t>
            </w:r>
            <w:proofErr w:type="spellStart"/>
            <w:proofErr w:type="gramStart"/>
            <w:r w:rsidRPr="0087112F">
              <w:rPr>
                <w:rFonts w:ascii="Times" w:eastAsia="Batang" w:hAnsi="Times"/>
                <w:sz w:val="20"/>
                <w:szCs w:val="24"/>
                <w:lang w:eastAsia="x-none"/>
              </w:rPr>
              <w:t>profiles</w:t>
            </w:r>
            <w:r w:rsidRPr="0087112F">
              <w:rPr>
                <w:rFonts w:ascii="Times" w:eastAsia="DengXian" w:hAnsi="Times" w:hint="eastAsia"/>
                <w:sz w:val="20"/>
                <w:szCs w:val="24"/>
              </w:rPr>
              <w:t>,</w:t>
            </w:r>
            <w:r w:rsidRPr="0087112F">
              <w:rPr>
                <w:rFonts w:ascii="Times" w:eastAsia="Batang" w:hAnsi="Times"/>
                <w:sz w:val="20"/>
                <w:szCs w:val="24"/>
                <w:lang w:eastAsia="x-none"/>
              </w:rPr>
              <w:t>Tx</w:t>
            </w:r>
            <w:proofErr w:type="spellEnd"/>
            <w:proofErr w:type="gramEnd"/>
            <w:r w:rsidRPr="0087112F">
              <w:rPr>
                <w:rFonts w:ascii="Times" w:eastAsia="Batang" w:hAnsi="Times"/>
                <w:sz w:val="20"/>
                <w:szCs w:val="24"/>
                <w:lang w:eastAsia="x-none"/>
              </w:rPr>
              <w:t>/RX antenna settings</w:t>
            </w:r>
          </w:p>
          <w:p w14:paraId="05AB2725"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 xml:space="preserve">For </w:t>
            </w:r>
            <w:r w:rsidRPr="0087112F">
              <w:rPr>
                <w:rFonts w:ascii="Times" w:eastAsia="Batang" w:hAnsi="Times"/>
                <w:sz w:val="20"/>
                <w:szCs w:val="24"/>
                <w:lang w:eastAsia="x-none"/>
              </w:rPr>
              <w:t xml:space="preserve">MIMO scenario: SU-MIMO </w:t>
            </w:r>
            <w:r w:rsidRPr="0087112F">
              <w:rPr>
                <w:rFonts w:ascii="Times" w:eastAsia="DengXian" w:hAnsi="Times" w:hint="eastAsia"/>
                <w:sz w:val="20"/>
                <w:szCs w:val="24"/>
              </w:rPr>
              <w:t>or</w:t>
            </w:r>
            <w:r w:rsidRPr="0087112F">
              <w:rPr>
                <w:rFonts w:ascii="Times" w:eastAsia="DengXian" w:hAnsi="Times"/>
                <w:sz w:val="20"/>
                <w:szCs w:val="24"/>
              </w:rPr>
              <w:t xml:space="preserve"> </w:t>
            </w:r>
            <w:r w:rsidRPr="0087112F">
              <w:rPr>
                <w:rFonts w:ascii="Times" w:eastAsia="Batang" w:hAnsi="Times"/>
                <w:sz w:val="20"/>
                <w:szCs w:val="24"/>
                <w:lang w:eastAsia="x-none"/>
              </w:rPr>
              <w:t>MU-MIMO</w:t>
            </w:r>
            <w:r w:rsidRPr="0087112F">
              <w:rPr>
                <w:rFonts w:ascii="Times" w:eastAsia="DengXian" w:hAnsi="Times" w:hint="eastAsia"/>
                <w:sz w:val="20"/>
                <w:szCs w:val="24"/>
              </w:rPr>
              <w:t xml:space="preserve">, follow agenda </w:t>
            </w:r>
            <w:r w:rsidRPr="0087112F">
              <w:rPr>
                <w:rFonts w:ascii="Times" w:eastAsia="Batang" w:hAnsi="Times"/>
                <w:sz w:val="20"/>
                <w:szCs w:val="24"/>
                <w:lang w:eastAsia="x-none"/>
              </w:rPr>
              <w:t xml:space="preserve">item 11.2 for </w:t>
            </w:r>
            <w:r w:rsidRPr="0087112F">
              <w:rPr>
                <w:rFonts w:ascii="Times" w:eastAsia="DengXian" w:hAnsi="Times" w:hint="eastAsia"/>
                <w:sz w:val="20"/>
                <w:szCs w:val="24"/>
              </w:rPr>
              <w:t>MIMO when available.</w:t>
            </w:r>
          </w:p>
          <w:p w14:paraId="12096A72"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Precoder assumption</w:t>
            </w:r>
          </w:p>
          <w:p w14:paraId="0E454D24"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Close loop MIMO (reciprocal beamforming (e.g., SVD, SLR/RZF, etc.), codebook based)</w:t>
            </w:r>
          </w:p>
          <w:p w14:paraId="13AD1AA0" w14:textId="77777777" w:rsidR="0087112F" w:rsidRPr="0087112F" w:rsidRDefault="0087112F" w:rsidP="0087112F">
            <w:pPr>
              <w:numPr>
                <w:ilvl w:val="2"/>
                <w:numId w:val="48"/>
              </w:numPr>
              <w:overflowPunct/>
              <w:autoSpaceDE/>
              <w:autoSpaceDN/>
              <w:adjustRightInd/>
              <w:spacing w:after="180"/>
              <w:ind w:left="180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Realistic CSI/SRS</w:t>
            </w:r>
            <w:r w:rsidRPr="0087112F">
              <w:rPr>
                <w:rFonts w:ascii="Times" w:eastAsia="DengXian" w:hAnsi="Times" w:hint="eastAsia"/>
                <w:sz w:val="20"/>
                <w:szCs w:val="24"/>
              </w:rPr>
              <w:t>/AP-SRS</w:t>
            </w:r>
            <w:r w:rsidRPr="0087112F">
              <w:rPr>
                <w:rFonts w:ascii="Times" w:eastAsia="DengXian" w:hAnsi="Times"/>
                <w:sz w:val="20"/>
                <w:szCs w:val="24"/>
              </w:rPr>
              <w:t xml:space="preserve"> </w:t>
            </w:r>
            <w:r w:rsidRPr="0087112F">
              <w:rPr>
                <w:rFonts w:ascii="Times" w:eastAsia="Batang" w:hAnsi="Times"/>
                <w:sz w:val="20"/>
                <w:szCs w:val="24"/>
                <w:lang w:eastAsia="x-none"/>
              </w:rPr>
              <w:t xml:space="preserve">periodicity </w:t>
            </w:r>
            <w:r w:rsidRPr="0087112F">
              <w:rPr>
                <w:rFonts w:ascii="Times" w:eastAsia="DengXian" w:hAnsi="Times"/>
                <w:sz w:val="20"/>
                <w:szCs w:val="24"/>
              </w:rPr>
              <w:t xml:space="preserve">and </w:t>
            </w:r>
            <w:r w:rsidRPr="0087112F">
              <w:rPr>
                <w:rFonts w:ascii="Times" w:eastAsia="DengXian" w:hAnsi="Times" w:hint="eastAsia"/>
                <w:sz w:val="20"/>
                <w:szCs w:val="24"/>
              </w:rPr>
              <w:t xml:space="preserve">delay, </w:t>
            </w:r>
            <w:r w:rsidRPr="0087112F">
              <w:rPr>
                <w:rFonts w:ascii="Times" w:eastAsia="Batang" w:hAnsi="Times"/>
                <w:sz w:val="20"/>
                <w:szCs w:val="24"/>
                <w:lang w:eastAsia="x-none"/>
              </w:rPr>
              <w:t xml:space="preserve">and SRS </w:t>
            </w:r>
            <w:proofErr w:type="spellStart"/>
            <w:r w:rsidRPr="0087112F">
              <w:rPr>
                <w:rFonts w:ascii="Times" w:eastAsia="Batang" w:hAnsi="Times"/>
                <w:sz w:val="20"/>
                <w:szCs w:val="24"/>
                <w:lang w:eastAsia="x-none"/>
              </w:rPr>
              <w:t>chanEst</w:t>
            </w:r>
            <w:proofErr w:type="spellEnd"/>
            <w:r w:rsidRPr="0087112F">
              <w:rPr>
                <w:rFonts w:ascii="Times" w:eastAsia="Batang" w:hAnsi="Times"/>
                <w:sz w:val="20"/>
                <w:szCs w:val="24"/>
                <w:lang w:eastAsia="x-none"/>
              </w:rPr>
              <w:t xml:space="preserve"> assumptions</w:t>
            </w:r>
            <w:r w:rsidRPr="0087112F">
              <w:rPr>
                <w:rFonts w:ascii="Times" w:eastAsia="DengXian" w:hAnsi="Times" w:hint="eastAsia"/>
                <w:sz w:val="20"/>
                <w:szCs w:val="24"/>
              </w:rPr>
              <w:t xml:space="preserve">, </w:t>
            </w:r>
          </w:p>
          <w:p w14:paraId="72E3169B" w14:textId="77777777" w:rsidR="0087112F" w:rsidRPr="0087112F" w:rsidRDefault="0087112F" w:rsidP="0087112F">
            <w:pPr>
              <w:numPr>
                <w:ilvl w:val="2"/>
                <w:numId w:val="48"/>
              </w:numPr>
              <w:overflowPunct/>
              <w:autoSpaceDE/>
              <w:autoSpaceDN/>
              <w:adjustRightInd/>
              <w:spacing w:after="180"/>
              <w:ind w:left="180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or genie beamforming</w:t>
            </w:r>
          </w:p>
          <w:p w14:paraId="0CE73824" w14:textId="77777777" w:rsidR="0087112F" w:rsidRPr="0087112F" w:rsidRDefault="0087112F" w:rsidP="0087112F">
            <w:pPr>
              <w:numPr>
                <w:ilvl w:val="1"/>
                <w:numId w:val="48"/>
              </w:numPr>
              <w:overflowPunct/>
              <w:autoSpaceDE/>
              <w:autoSpaceDN/>
              <w:adjustRightInd/>
              <w:spacing w:after="180"/>
              <w:ind w:left="10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Open loop MIMO</w:t>
            </w:r>
          </w:p>
          <w:p w14:paraId="1D616C10"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 xml:space="preserve">Receiver assumption (for MIMO): LMMSE (baseline) for UL, </w:t>
            </w:r>
            <w:proofErr w:type="spellStart"/>
            <w:r w:rsidRPr="0087112F">
              <w:rPr>
                <w:rFonts w:ascii="Times" w:eastAsia="Batang" w:hAnsi="Times"/>
                <w:sz w:val="20"/>
                <w:szCs w:val="24"/>
                <w:lang w:eastAsia="x-none"/>
              </w:rPr>
              <w:t>rML</w:t>
            </w:r>
            <w:proofErr w:type="spellEnd"/>
            <w:r w:rsidRPr="0087112F">
              <w:rPr>
                <w:rFonts w:ascii="Times" w:eastAsia="Batang" w:hAnsi="Times"/>
                <w:sz w:val="20"/>
                <w:szCs w:val="24"/>
                <w:lang w:eastAsia="x-none"/>
              </w:rPr>
              <w:t xml:space="preserve"> or LMMSE for DL</w:t>
            </w:r>
          </w:p>
          <w:p w14:paraId="3D7B5105"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 xml:space="preserve">LLR </w:t>
            </w:r>
            <w:proofErr w:type="spellStart"/>
            <w:r w:rsidRPr="0087112F">
              <w:rPr>
                <w:rFonts w:ascii="Times" w:eastAsia="Batang" w:hAnsi="Times"/>
                <w:sz w:val="20"/>
                <w:szCs w:val="24"/>
                <w:lang w:eastAsia="x-none"/>
              </w:rPr>
              <w:t>demapper</w:t>
            </w:r>
            <w:proofErr w:type="spellEnd"/>
            <w:r w:rsidRPr="0087112F">
              <w:rPr>
                <w:rFonts w:ascii="Times" w:eastAsia="Batang" w:hAnsi="Times"/>
                <w:sz w:val="20"/>
                <w:szCs w:val="24"/>
                <w:lang w:eastAsia="x-none"/>
              </w:rPr>
              <w:t>: Max-log (baseline) or Log-MAP</w:t>
            </w:r>
          </w:p>
          <w:p w14:paraId="3EDFF0ED"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 xml:space="preserve">Channel estimation: Realistic (baseline) or </w:t>
            </w:r>
            <w:r w:rsidRPr="0087112F">
              <w:rPr>
                <w:rFonts w:ascii="Times" w:eastAsia="DengXian" w:hAnsi="Times" w:hint="eastAsia"/>
                <w:sz w:val="20"/>
                <w:szCs w:val="24"/>
              </w:rPr>
              <w:t>ideal</w:t>
            </w:r>
          </w:p>
          <w:p w14:paraId="302A9235" w14:textId="77777777" w:rsidR="0087112F" w:rsidRPr="0087112F" w:rsidRDefault="0087112F" w:rsidP="0087112F">
            <w:pPr>
              <w:numPr>
                <w:ilvl w:val="0"/>
                <w:numId w:val="48"/>
              </w:numPr>
              <w:overflowPunct/>
              <w:autoSpaceDE/>
              <w:autoSpaceDN/>
              <w:adjustRightInd/>
              <w:spacing w:after="0"/>
              <w:ind w:left="36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 xml:space="preserve">Other assumptions: Channel coding NR-LDPC (baseline), </w:t>
            </w:r>
            <w:proofErr w:type="spellStart"/>
            <w:r w:rsidRPr="0087112F">
              <w:rPr>
                <w:rFonts w:ascii="Times" w:eastAsia="Batang" w:hAnsi="Times"/>
                <w:sz w:val="20"/>
                <w:szCs w:val="24"/>
                <w:lang w:eastAsia="x-none"/>
              </w:rPr>
              <w:t>PxSCH</w:t>
            </w:r>
            <w:proofErr w:type="spellEnd"/>
            <w:r w:rsidRPr="0087112F">
              <w:rPr>
                <w:rFonts w:ascii="Times" w:eastAsia="Batang" w:hAnsi="Times"/>
                <w:sz w:val="20"/>
                <w:szCs w:val="24"/>
                <w:lang w:eastAsia="x-none"/>
              </w:rPr>
              <w:t xml:space="preserve"> bandwidth</w:t>
            </w:r>
            <w:r w:rsidRPr="0087112F">
              <w:rPr>
                <w:rFonts w:ascii="Times" w:eastAsia="DengXian" w:hAnsi="Times"/>
                <w:sz w:val="20"/>
                <w:szCs w:val="24"/>
              </w:rPr>
              <w:t>,</w:t>
            </w:r>
            <w:r w:rsidRPr="0087112F">
              <w:rPr>
                <w:rFonts w:ascii="Times" w:eastAsia="Batang" w:hAnsi="Times"/>
                <w:sz w:val="20"/>
                <w:szCs w:val="24"/>
                <w:lang w:eastAsia="x-none"/>
              </w:rPr>
              <w:t xml:space="preserve"> SCS, FD </w:t>
            </w:r>
            <w:proofErr w:type="spellStart"/>
            <w:r w:rsidRPr="0087112F">
              <w:rPr>
                <w:rFonts w:ascii="Times" w:eastAsia="Batang" w:hAnsi="Times"/>
                <w:sz w:val="20"/>
                <w:szCs w:val="24"/>
                <w:lang w:eastAsia="x-none"/>
              </w:rPr>
              <w:t>interleaver</w:t>
            </w:r>
            <w:proofErr w:type="spellEnd"/>
            <w:r w:rsidRPr="0087112F">
              <w:rPr>
                <w:rFonts w:ascii="Times" w:eastAsia="Batang" w:hAnsi="Times"/>
                <w:sz w:val="20"/>
                <w:szCs w:val="24"/>
                <w:lang w:eastAsia="x-none"/>
              </w:rPr>
              <w:t xml:space="preserve"> used or not</w:t>
            </w:r>
            <w:r w:rsidRPr="0087112F">
              <w:rPr>
                <w:rFonts w:ascii="Times" w:eastAsia="DengXian" w:hAnsi="Times" w:hint="eastAsia"/>
                <w:sz w:val="20"/>
                <w:szCs w:val="24"/>
              </w:rPr>
              <w:t xml:space="preserve">, 5GNR BICM </w:t>
            </w:r>
            <w:proofErr w:type="spellStart"/>
            <w:r w:rsidRPr="0087112F">
              <w:rPr>
                <w:rFonts w:ascii="Times" w:eastAsia="DengXian" w:hAnsi="Times" w:hint="eastAsia"/>
                <w:sz w:val="20"/>
                <w:szCs w:val="24"/>
              </w:rPr>
              <w:t>interleaver</w:t>
            </w:r>
            <w:proofErr w:type="spellEnd"/>
            <w:r w:rsidRPr="0087112F">
              <w:rPr>
                <w:rFonts w:ascii="Times" w:eastAsia="DengXian" w:hAnsi="Times" w:hint="eastAsia"/>
                <w:sz w:val="20"/>
                <w:szCs w:val="24"/>
              </w:rPr>
              <w:t xml:space="preserve"> usage</w:t>
            </w:r>
          </w:p>
          <w:p w14:paraId="6C37DA7C" w14:textId="77777777" w:rsidR="0087112F" w:rsidRPr="0087112F" w:rsidRDefault="0087112F" w:rsidP="0087112F">
            <w:pPr>
              <w:numPr>
                <w:ilvl w:val="0"/>
                <w:numId w:val="48"/>
              </w:numPr>
              <w:overflowPunct/>
              <w:autoSpaceDE/>
              <w:autoSpaceDN/>
              <w:adjustRightInd/>
              <w:spacing w:after="0"/>
              <w:ind w:left="36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Note: For MIMO, SIMO, MISO and SISO are included when possible</w:t>
            </w:r>
          </w:p>
          <w:p w14:paraId="35C5C215" w14:textId="77777777" w:rsidR="0087112F" w:rsidRPr="0087112F" w:rsidRDefault="0087112F" w:rsidP="0087112F">
            <w:pPr>
              <w:overflowPunct/>
              <w:autoSpaceDE/>
              <w:autoSpaceDN/>
              <w:adjustRightInd/>
              <w:spacing w:after="0"/>
              <w:jc w:val="left"/>
              <w:textAlignment w:val="auto"/>
              <w:rPr>
                <w:rFonts w:ascii="Times" w:eastAsia="DengXian" w:hAnsi="Times"/>
                <w:sz w:val="20"/>
                <w:szCs w:val="24"/>
                <w:highlight w:val="green"/>
              </w:rPr>
            </w:pPr>
            <w:r w:rsidRPr="0087112F">
              <w:rPr>
                <w:rFonts w:ascii="Times" w:eastAsia="DengXian" w:hAnsi="Times" w:hint="eastAsia"/>
                <w:sz w:val="20"/>
                <w:szCs w:val="24"/>
                <w:highlight w:val="green"/>
              </w:rPr>
              <w:t>Agreement</w:t>
            </w:r>
          </w:p>
          <w:p w14:paraId="7EB35CFE" w14:textId="77777777" w:rsidR="0087112F" w:rsidRPr="0087112F" w:rsidRDefault="0087112F" w:rsidP="0087112F">
            <w:pPr>
              <w:overflowPunct/>
              <w:autoSpaceDE/>
              <w:autoSpaceDN/>
              <w:adjustRightInd/>
              <w:spacing w:after="0"/>
              <w:jc w:val="left"/>
              <w:textAlignment w:val="auto"/>
              <w:rPr>
                <w:rFonts w:ascii="Times" w:eastAsia="Batang" w:hAnsi="Times"/>
                <w:color w:val="000000"/>
                <w:sz w:val="20"/>
                <w:szCs w:val="24"/>
                <w:lang w:eastAsia="en-US"/>
              </w:rPr>
            </w:pPr>
            <w:r w:rsidRPr="0087112F">
              <w:rPr>
                <w:rFonts w:ascii="Times" w:eastAsia="Batang" w:hAnsi="Times"/>
                <w:color w:val="000000"/>
                <w:sz w:val="20"/>
                <w:szCs w:val="24"/>
                <w:lang w:eastAsia="en-US"/>
              </w:rPr>
              <w:t>For 6GR constellation shaping evaluation for DFT-s-OFDM,</w:t>
            </w:r>
            <w:r w:rsidRPr="0087112F">
              <w:rPr>
                <w:rFonts w:ascii="Times" w:eastAsia="DengXian" w:hAnsi="Times" w:hint="eastAsia"/>
                <w:color w:val="000000"/>
                <w:sz w:val="20"/>
                <w:szCs w:val="24"/>
              </w:rPr>
              <w:t xml:space="preserve"> and improved MCS table,</w:t>
            </w:r>
            <w:r w:rsidRPr="0087112F">
              <w:rPr>
                <w:rFonts w:ascii="Times" w:eastAsia="Batang" w:hAnsi="Times"/>
                <w:color w:val="000000"/>
                <w:sz w:val="20"/>
                <w:szCs w:val="24"/>
                <w:lang w:eastAsia="en-US"/>
              </w:rPr>
              <w:t xml:space="preserve"> the proposed scheme will be compared with non-shaping with NR MCS table. In addition to what has been agreed for CP-OFDM in earlier agreement, the evaluation and comparison should further consider at least the following:</w:t>
            </w:r>
          </w:p>
          <w:p w14:paraId="42037369"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color w:val="000000"/>
                <w:sz w:val="20"/>
                <w:szCs w:val="24"/>
                <w:lang w:eastAsia="x-none"/>
              </w:rPr>
            </w:pPr>
            <w:r w:rsidRPr="0087112F">
              <w:rPr>
                <w:rFonts w:ascii="Times" w:eastAsia="Batang" w:hAnsi="Times" w:hint="eastAsia"/>
                <w:iCs/>
                <w:color w:val="000000"/>
                <w:sz w:val="20"/>
                <w:szCs w:val="24"/>
                <w:lang w:val="en-US"/>
              </w:rPr>
              <w:t>PAPR/CM</w:t>
            </w:r>
            <w:r w:rsidRPr="0087112F">
              <w:rPr>
                <w:rFonts w:ascii="Times" w:eastAsia="Batang" w:hAnsi="Times"/>
                <w:iCs/>
                <w:color w:val="000000"/>
                <w:sz w:val="20"/>
                <w:szCs w:val="24"/>
                <w:lang w:val="en-US"/>
              </w:rPr>
              <w:t xml:space="preserve"> of the resulting waveform</w:t>
            </w:r>
          </w:p>
          <w:p w14:paraId="196F55CB" w14:textId="77777777" w:rsidR="0087112F" w:rsidRPr="0087112F" w:rsidRDefault="0087112F" w:rsidP="0087112F">
            <w:pPr>
              <w:numPr>
                <w:ilvl w:val="0"/>
                <w:numId w:val="48"/>
              </w:numPr>
              <w:overflowPunct/>
              <w:autoSpaceDE/>
              <w:autoSpaceDN/>
              <w:adjustRightInd/>
              <w:spacing w:after="180"/>
              <w:ind w:left="360"/>
              <w:contextualSpacing/>
              <w:jc w:val="left"/>
              <w:textAlignment w:val="auto"/>
              <w:rPr>
                <w:rFonts w:ascii="Times" w:eastAsia="Batang" w:hAnsi="Times"/>
                <w:color w:val="000000"/>
                <w:sz w:val="20"/>
                <w:szCs w:val="24"/>
                <w:lang w:eastAsia="x-none"/>
              </w:rPr>
            </w:pPr>
            <w:r w:rsidRPr="0087112F">
              <w:rPr>
                <w:rFonts w:ascii="Times" w:eastAsia="Batang" w:hAnsi="Times"/>
                <w:sz w:val="20"/>
                <w:szCs w:val="24"/>
                <w:lang w:eastAsia="x-none"/>
              </w:rPr>
              <w:t>EVM, MPR/A-MPR</w:t>
            </w:r>
          </w:p>
          <w:p w14:paraId="5F3B0DA2" w14:textId="77777777" w:rsidR="0087112F" w:rsidRPr="0087112F" w:rsidRDefault="0087112F" w:rsidP="0087112F">
            <w:pPr>
              <w:overflowPunct/>
              <w:autoSpaceDE/>
              <w:autoSpaceDN/>
              <w:adjustRightInd/>
              <w:spacing w:after="0"/>
              <w:jc w:val="left"/>
              <w:textAlignment w:val="auto"/>
              <w:rPr>
                <w:rFonts w:ascii="Times" w:eastAsia="DengXian" w:hAnsi="Times"/>
                <w:sz w:val="20"/>
                <w:szCs w:val="24"/>
                <w:highlight w:val="green"/>
              </w:rPr>
            </w:pPr>
            <w:r w:rsidRPr="0087112F">
              <w:rPr>
                <w:rFonts w:ascii="Times" w:eastAsia="DengXian" w:hAnsi="Times" w:hint="eastAsia"/>
                <w:sz w:val="20"/>
                <w:szCs w:val="24"/>
                <w:highlight w:val="green"/>
              </w:rPr>
              <w:t>Agreement</w:t>
            </w:r>
          </w:p>
          <w:p w14:paraId="7786E53A" w14:textId="77777777" w:rsidR="0087112F" w:rsidRPr="0087112F" w:rsidRDefault="0087112F" w:rsidP="0087112F">
            <w:pPr>
              <w:overflowPunct/>
              <w:autoSpaceDE/>
              <w:autoSpaceDN/>
              <w:adjustRightInd/>
              <w:spacing w:after="0"/>
              <w:jc w:val="left"/>
              <w:textAlignment w:val="auto"/>
              <w:rPr>
                <w:rFonts w:ascii="Times" w:eastAsia="Batang" w:hAnsi="Times"/>
                <w:sz w:val="20"/>
                <w:szCs w:val="24"/>
                <w:lang w:eastAsia="en-US"/>
              </w:rPr>
            </w:pPr>
            <w:r w:rsidRPr="0087112F">
              <w:rPr>
                <w:rFonts w:ascii="Times" w:eastAsia="Batang" w:hAnsi="Times"/>
                <w:sz w:val="20"/>
                <w:szCs w:val="24"/>
                <w:lang w:eastAsia="en-US"/>
              </w:rPr>
              <w:t xml:space="preserve">For the study of uniform 4096QAM for DL and uniform 1024QAM for UL, need to study performance </w:t>
            </w:r>
            <w:r w:rsidRPr="0087112F">
              <w:rPr>
                <w:rFonts w:ascii="Times" w:eastAsia="DengXian" w:hAnsi="Times" w:hint="eastAsia"/>
                <w:sz w:val="20"/>
                <w:szCs w:val="24"/>
              </w:rPr>
              <w:t>(assuming</w:t>
            </w:r>
            <w:r w:rsidRPr="0087112F">
              <w:rPr>
                <w:rFonts w:ascii="Times" w:eastAsia="Batang" w:hAnsi="Times"/>
                <w:sz w:val="20"/>
                <w:szCs w:val="24"/>
                <w:lang w:eastAsia="en-US"/>
              </w:rPr>
              <w:t xml:space="preserve"> realistic channel estimation, time/</w:t>
            </w:r>
            <w:proofErr w:type="spellStart"/>
            <w:r w:rsidRPr="0087112F">
              <w:rPr>
                <w:rFonts w:ascii="Times" w:eastAsia="Batang" w:hAnsi="Times"/>
                <w:sz w:val="20"/>
                <w:szCs w:val="24"/>
                <w:lang w:eastAsia="en-US"/>
              </w:rPr>
              <w:t>freq</w:t>
            </w:r>
            <w:proofErr w:type="spellEnd"/>
            <w:r w:rsidRPr="0087112F">
              <w:rPr>
                <w:rFonts w:ascii="Times" w:eastAsia="Batang" w:hAnsi="Times"/>
                <w:sz w:val="20"/>
                <w:szCs w:val="24"/>
                <w:lang w:eastAsia="en-US"/>
              </w:rPr>
              <w:t xml:space="preserve"> synchronization assumption, phase noise assumption</w:t>
            </w:r>
            <w:r w:rsidRPr="0087112F">
              <w:rPr>
                <w:rFonts w:ascii="Times" w:eastAsia="DengXian" w:hAnsi="Times" w:hint="eastAsia"/>
                <w:sz w:val="20"/>
                <w:szCs w:val="24"/>
              </w:rPr>
              <w:t>, etc</w:t>
            </w:r>
            <w:r w:rsidRPr="0087112F">
              <w:rPr>
                <w:rFonts w:ascii="Times" w:eastAsia="Batang" w:hAnsi="Times"/>
                <w:sz w:val="20"/>
                <w:szCs w:val="24"/>
                <w:lang w:eastAsia="en-US"/>
              </w:rPr>
              <w:t>), complexity/power consumption, requirements, benefit/necessity under applicable scenarios, associated restrictions, and challenges (such as EVM requirement, PAPR increase, MPR or A-MPR increase</w:t>
            </w:r>
            <w:r w:rsidRPr="0087112F">
              <w:rPr>
                <w:rFonts w:ascii="Times" w:eastAsia="DengXian" w:hAnsi="Times" w:hint="eastAsia"/>
                <w:sz w:val="20"/>
                <w:szCs w:val="24"/>
              </w:rPr>
              <w:t xml:space="preserve"> under realistic PA model</w:t>
            </w:r>
            <w:r w:rsidRPr="0087112F">
              <w:rPr>
                <w:rFonts w:ascii="Times" w:eastAsia="Batang" w:hAnsi="Times"/>
                <w:sz w:val="20"/>
                <w:szCs w:val="24"/>
                <w:lang w:eastAsia="en-US"/>
              </w:rPr>
              <w:t>).</w:t>
            </w:r>
          </w:p>
          <w:p w14:paraId="0D14D90F" w14:textId="77777777" w:rsidR="0087112F" w:rsidRPr="0087112F" w:rsidRDefault="0087112F" w:rsidP="0087112F">
            <w:pPr>
              <w:numPr>
                <w:ilvl w:val="0"/>
                <w:numId w:val="49"/>
              </w:numPr>
              <w:overflowPunct/>
              <w:autoSpaceDE/>
              <w:autoSpaceDN/>
              <w:adjustRightInd/>
              <w:spacing w:after="180"/>
              <w:contextualSpacing/>
              <w:jc w:val="left"/>
              <w:textAlignment w:val="auto"/>
              <w:rPr>
                <w:rFonts w:ascii="Times" w:eastAsia="Batang" w:hAnsi="Times"/>
                <w:sz w:val="20"/>
                <w:szCs w:val="24"/>
                <w:lang w:eastAsia="x-none"/>
              </w:rPr>
            </w:pPr>
            <w:r w:rsidRPr="0087112F">
              <w:rPr>
                <w:rFonts w:ascii="Times" w:eastAsia="Batang" w:hAnsi="Times"/>
                <w:sz w:val="20"/>
                <w:szCs w:val="24"/>
                <w:lang w:eastAsia="x-none"/>
              </w:rPr>
              <w:t>FFS: How to involve RAN4 early</w:t>
            </w:r>
          </w:p>
          <w:p w14:paraId="73D7D901" w14:textId="77777777" w:rsidR="0087112F" w:rsidRPr="0087112F" w:rsidRDefault="0087112F" w:rsidP="0087112F">
            <w:pPr>
              <w:numPr>
                <w:ilvl w:val="0"/>
                <w:numId w:val="49"/>
              </w:numPr>
              <w:overflowPunct/>
              <w:autoSpaceDE/>
              <w:autoSpaceDN/>
              <w:adjustRightInd/>
              <w:spacing w:after="180"/>
              <w:contextualSpacing/>
              <w:jc w:val="left"/>
              <w:textAlignment w:val="auto"/>
              <w:rPr>
                <w:rFonts w:ascii="Times" w:eastAsia="Batang" w:hAnsi="Times"/>
                <w:sz w:val="20"/>
                <w:szCs w:val="24"/>
                <w:lang w:eastAsia="x-none"/>
              </w:rPr>
            </w:pPr>
            <w:r w:rsidRPr="0087112F">
              <w:rPr>
                <w:rFonts w:ascii="Times" w:eastAsia="DengXian" w:hAnsi="Times" w:hint="eastAsia"/>
                <w:sz w:val="20"/>
                <w:szCs w:val="24"/>
              </w:rPr>
              <w:t>FFS: Shaping of higher order modulation</w:t>
            </w:r>
          </w:p>
          <w:p w14:paraId="3AAD0349" w14:textId="77777777" w:rsidR="0087112F" w:rsidRPr="0087112F" w:rsidRDefault="0087112F" w:rsidP="0087112F">
            <w:pPr>
              <w:numPr>
                <w:ilvl w:val="0"/>
                <w:numId w:val="49"/>
              </w:numPr>
              <w:overflowPunct/>
              <w:autoSpaceDE/>
              <w:autoSpaceDN/>
              <w:adjustRightInd/>
              <w:spacing w:after="180"/>
              <w:contextualSpacing/>
              <w:jc w:val="left"/>
              <w:textAlignment w:val="auto"/>
              <w:rPr>
                <w:rFonts w:ascii="Times" w:eastAsia="Batang" w:hAnsi="Times"/>
                <w:sz w:val="20"/>
                <w:szCs w:val="24"/>
                <w:lang w:val="en-US" w:eastAsia="x-none"/>
              </w:rPr>
            </w:pPr>
            <w:r w:rsidRPr="0087112F">
              <w:rPr>
                <w:rFonts w:ascii="Times" w:eastAsia="Batang" w:hAnsi="Times"/>
                <w:sz w:val="20"/>
                <w:szCs w:val="24"/>
                <w:lang w:eastAsia="x-none"/>
              </w:rPr>
              <w:t xml:space="preserve">System level evaluation can be done after link level evaluation. </w:t>
            </w:r>
          </w:p>
        </w:tc>
      </w:tr>
    </w:tbl>
    <w:p w14:paraId="061268BD" w14:textId="77777777" w:rsidR="0087112F" w:rsidRPr="0087112F" w:rsidRDefault="0087112F" w:rsidP="0087112F">
      <w:pPr>
        <w:rPr>
          <w:szCs w:val="22"/>
        </w:rPr>
      </w:pPr>
    </w:p>
    <w:p w14:paraId="3A88B01A" w14:textId="2C24425B" w:rsidR="0087112F" w:rsidRPr="0087112F" w:rsidRDefault="0087112F" w:rsidP="0087112F">
      <w:pPr>
        <w:rPr>
          <w:b/>
          <w:bCs/>
          <w:szCs w:val="22"/>
          <w:u w:val="single"/>
        </w:rPr>
      </w:pPr>
      <w:r w:rsidRPr="0087112F">
        <w:rPr>
          <w:b/>
          <w:bCs/>
          <w:szCs w:val="22"/>
          <w:u w:val="single"/>
        </w:rPr>
        <w:t xml:space="preserve">Use of PCS to meet spectral efficiency objective listed in SID  </w:t>
      </w:r>
    </w:p>
    <w:p w14:paraId="28D8A253" w14:textId="2DD9D025" w:rsidR="0087112F" w:rsidRPr="0087112F" w:rsidRDefault="0087112F" w:rsidP="0087112F">
      <w:pPr>
        <w:rPr>
          <w:szCs w:val="22"/>
        </w:rPr>
      </w:pPr>
      <w:r w:rsidRPr="0087112F">
        <w:rPr>
          <w:szCs w:val="22"/>
        </w:rPr>
        <w:t xml:space="preserve">As indicated in the objectives, RAN1 should aim at using a common 6G Radio design, which meets mobile broadband (MBB) service requirements as a high priority. The MBB use case in 6G is associated with requirements such as enhanced spectral efficiency, improved network capacity, and energy efficiency. Enhanced spectral efficiency is explicitly listed as objective 1c the SID </w:t>
      </w:r>
      <w:r w:rsidRPr="0087112F">
        <w:rPr>
          <w:szCs w:val="22"/>
        </w:rPr>
        <w:fldChar w:fldCharType="begin"/>
      </w:r>
      <w:r w:rsidRPr="0087112F">
        <w:rPr>
          <w:szCs w:val="22"/>
        </w:rPr>
        <w:instrText xml:space="preserve"> REF _Ref101942192 \r \h </w:instrText>
      </w:r>
      <w:r w:rsidRPr="0087112F">
        <w:rPr>
          <w:szCs w:val="22"/>
        </w:rPr>
      </w:r>
      <w:r>
        <w:rPr>
          <w:szCs w:val="22"/>
        </w:rPr>
        <w:instrText xml:space="preserve"> \* MERGEFORMAT </w:instrText>
      </w:r>
      <w:r w:rsidRPr="0087112F">
        <w:rPr>
          <w:szCs w:val="22"/>
        </w:rPr>
        <w:fldChar w:fldCharType="separate"/>
      </w:r>
      <w:r w:rsidRPr="0087112F">
        <w:rPr>
          <w:szCs w:val="22"/>
        </w:rPr>
        <w:t>[1]</w:t>
      </w:r>
      <w:r w:rsidRPr="0087112F">
        <w:rPr>
          <w:szCs w:val="22"/>
        </w:rPr>
        <w:fldChar w:fldCharType="end"/>
      </w:r>
      <w:r w:rsidRPr="0087112F">
        <w:rPr>
          <w:szCs w:val="22"/>
        </w:rPr>
        <w:t xml:space="preserve">. </w:t>
      </w:r>
    </w:p>
    <w:p w14:paraId="19D80B91" w14:textId="77777777" w:rsidR="0087112F" w:rsidRPr="0087112F" w:rsidRDefault="0087112F" w:rsidP="0087112F">
      <w:pPr>
        <w:rPr>
          <w:szCs w:val="22"/>
        </w:rPr>
      </w:pPr>
      <w:r w:rsidRPr="0087112F">
        <w:rPr>
          <w:szCs w:val="22"/>
        </w:rPr>
        <w:lastRenderedPageBreak/>
        <w:t xml:space="preserve">Many companies have proposed to support higher order modulation, e.g., up to 4096 QAM, in high-SNR scenarios. As discussed above, PCS can provide substantial gains in spectral efficiency, especially in combination with higher order modulation. </w:t>
      </w:r>
    </w:p>
    <w:p w14:paraId="1040831C" w14:textId="77777777" w:rsidR="0087112F" w:rsidRPr="0087112F" w:rsidRDefault="0087112F" w:rsidP="0087112F">
      <w:pPr>
        <w:rPr>
          <w:b/>
          <w:bCs/>
          <w:szCs w:val="22"/>
          <w:u w:val="single"/>
        </w:rPr>
      </w:pPr>
      <w:r w:rsidRPr="0087112F">
        <w:rPr>
          <w:b/>
          <w:bCs/>
          <w:szCs w:val="22"/>
          <w:u w:val="single"/>
        </w:rPr>
        <w:t xml:space="preserve">Numerical evaluation of joint channel coding and modulation  </w:t>
      </w:r>
    </w:p>
    <w:p w14:paraId="15F27CF3" w14:textId="77777777" w:rsidR="0087112F" w:rsidRPr="0087112F" w:rsidRDefault="0087112F" w:rsidP="0087112F">
      <w:pPr>
        <w:rPr>
          <w:szCs w:val="22"/>
          <w:lang w:val="en-US"/>
        </w:rPr>
      </w:pPr>
      <w:r w:rsidRPr="0087112F">
        <w:rPr>
          <w:szCs w:val="22"/>
          <w:lang w:val="en-US"/>
        </w:rPr>
        <w:t xml:space="preserve">We have evaluated the shaping gain of PCS over uniform 64-QAM, 256-QAM and 1024-QAM by means of link level (LL) simulations (please see the appendix for simulation assumptions). In our evaluation, we have used outer PCS as shown in </w:t>
      </w:r>
      <w:r w:rsidRPr="0087112F">
        <w:rPr>
          <w:szCs w:val="22"/>
          <w:lang w:val="en-US"/>
        </w:rPr>
        <w:fldChar w:fldCharType="begin"/>
      </w:r>
      <w:r w:rsidRPr="0087112F">
        <w:rPr>
          <w:szCs w:val="22"/>
          <w:lang w:val="en-US"/>
        </w:rPr>
        <w:instrText xml:space="preserve"> REF _Ref205401225 \h  \* MERGEFORMAT </w:instrText>
      </w:r>
      <w:r w:rsidRPr="0087112F">
        <w:rPr>
          <w:szCs w:val="22"/>
          <w:lang w:val="en-US"/>
        </w:rPr>
      </w:r>
      <w:r w:rsidRPr="0087112F">
        <w:rPr>
          <w:szCs w:val="22"/>
          <w:lang w:val="en-US"/>
        </w:rPr>
        <w:fldChar w:fldCharType="separate"/>
      </w:r>
      <w:r w:rsidRPr="0087112F">
        <w:rPr>
          <w:szCs w:val="22"/>
          <w:lang w:val="en-US"/>
        </w:rPr>
        <w:t>Figure 2</w:t>
      </w:r>
      <w:r w:rsidRPr="0087112F">
        <w:rPr>
          <w:szCs w:val="22"/>
        </w:rPr>
        <w:fldChar w:fldCharType="end"/>
      </w:r>
      <w:r w:rsidRPr="0087112F">
        <w:rPr>
          <w:szCs w:val="22"/>
          <w:lang w:val="en-US"/>
        </w:rPr>
        <w:t xml:space="preserve"> without any changes to the NR LDPC encoding/decoding. The shaping decoder (distribution matching) in the receiver uses as input the LDPC output hard decisions (soft bits are not required) with little additional complexity and effort. Further details of the PCS implementation used in the simulation can be found in the Appendix.</w:t>
      </w:r>
    </w:p>
    <w:p w14:paraId="12B03D76" w14:textId="77777777" w:rsidR="0087112F" w:rsidRPr="0087112F" w:rsidRDefault="0087112F" w:rsidP="0087112F">
      <w:pPr>
        <w:rPr>
          <w:i/>
          <w:iCs/>
          <w:szCs w:val="22"/>
        </w:rPr>
      </w:pPr>
      <w:r w:rsidRPr="0087112F">
        <w:rPr>
          <w:b/>
          <w:bCs/>
          <w:szCs w:val="22"/>
          <w:lang w:val="en-US"/>
        </w:rPr>
        <w:t xml:space="preserve">Observation 2: </w:t>
      </w:r>
      <w:r w:rsidRPr="0087112F">
        <w:rPr>
          <w:i/>
          <w:iCs/>
          <w:szCs w:val="22"/>
        </w:rPr>
        <w:t>PCS can be easily integrated with NR shared channel processing, reusing LDPC encoding and decoding schemes</w:t>
      </w:r>
    </w:p>
    <w:p w14:paraId="0E32A0C7" w14:textId="2BE8A5C2" w:rsidR="0087112F" w:rsidRPr="0087112F" w:rsidRDefault="0087112F" w:rsidP="0087112F">
      <w:pPr>
        <w:rPr>
          <w:szCs w:val="22"/>
          <w:lang w:val="en-US"/>
        </w:rPr>
      </w:pPr>
      <w:r w:rsidRPr="0087112F">
        <w:rPr>
          <w:szCs w:val="22"/>
          <w:lang w:val="en-US"/>
        </w:rPr>
        <w:t>In our LL simulation, we evaluate MCS Table 4 index 12 (</w:t>
      </w:r>
      <m:oMath>
        <m:r>
          <w:rPr>
            <w:rFonts w:ascii="Cambria Math" w:hAnsi="Cambria Math"/>
            <w:szCs w:val="22"/>
            <w:lang w:val="en-US"/>
          </w:rPr>
          <m:t>R</m:t>
        </m:r>
      </m:oMath>
      <w:r w:rsidRPr="0087112F">
        <w:rPr>
          <w:szCs w:val="22"/>
          <w:lang w:val="en-US"/>
        </w:rPr>
        <w:t>=722 SE= 4.5234), index 13 (</w:t>
      </w:r>
      <m:oMath>
        <m:r>
          <w:rPr>
            <w:rFonts w:ascii="Cambria Math" w:hAnsi="Cambria Math"/>
            <w:szCs w:val="22"/>
            <w:lang w:val="en-US"/>
          </w:rPr>
          <m:t>R</m:t>
        </m:r>
      </m:oMath>
      <w:r w:rsidRPr="0087112F">
        <w:rPr>
          <w:szCs w:val="22"/>
          <w:lang w:val="en-US"/>
        </w:rPr>
        <w:t>=822, SE= 4.8164),  index 19 (</w:t>
      </w:r>
      <m:oMath>
        <m:r>
          <w:rPr>
            <w:rFonts w:ascii="Cambria Math" w:hAnsi="Cambria Math"/>
            <w:szCs w:val="22"/>
            <w:lang w:val="en-US"/>
          </w:rPr>
          <m:t>R</m:t>
        </m:r>
      </m:oMath>
      <w:r w:rsidRPr="0087112F">
        <w:rPr>
          <w:szCs w:val="22"/>
          <w:lang w:val="en-US"/>
        </w:rPr>
        <w:t>=841 SE= 6.5703), index 20 (</w:t>
      </w:r>
      <m:oMath>
        <m:r>
          <w:rPr>
            <w:rFonts w:ascii="Cambria Math" w:hAnsi="Cambria Math"/>
            <w:szCs w:val="22"/>
            <w:lang w:val="en-US"/>
          </w:rPr>
          <m:t>R</m:t>
        </m:r>
      </m:oMath>
      <w:r w:rsidRPr="0087112F">
        <w:rPr>
          <w:szCs w:val="22"/>
          <w:lang w:val="en-US"/>
        </w:rPr>
        <w:t>=885 SE= 6.9141), index 24 (</w:t>
      </w:r>
      <m:oMath>
        <m:r>
          <w:rPr>
            <w:rFonts w:ascii="Cambria Math" w:hAnsi="Cambria Math"/>
            <w:szCs w:val="22"/>
            <w:lang w:val="en-US"/>
          </w:rPr>
          <m:t>R</m:t>
        </m:r>
      </m:oMath>
      <w:r w:rsidRPr="0087112F">
        <w:rPr>
          <w:szCs w:val="22"/>
          <w:lang w:val="en-US"/>
        </w:rPr>
        <w:t>=885 SE= 8.3301), and index 25 (</w:t>
      </w:r>
      <m:oMath>
        <m:r>
          <w:rPr>
            <w:rFonts w:ascii="Cambria Math" w:hAnsi="Cambria Math"/>
            <w:szCs w:val="22"/>
            <w:lang w:val="en-US"/>
          </w:rPr>
          <m:t>R</m:t>
        </m:r>
      </m:oMath>
      <w:r w:rsidRPr="0087112F">
        <w:rPr>
          <w:szCs w:val="22"/>
          <w:lang w:val="en-US"/>
        </w:rPr>
        <w:t xml:space="preserve">=900.5 SE= 8.7939) in TS 38.214. The channel coding rate when PCS is used needs to be slightly higher than for uniform QAM to achieve the same SE. This is because the PCS (DM) algorithm introduces a so-called matching rate </w:t>
      </w:r>
      <m:oMath>
        <m:f>
          <m:fPr>
            <m:ctrlPr>
              <w:rPr>
                <w:rFonts w:ascii="Cambria Math" w:hAnsi="Cambria Math"/>
                <w:i/>
                <w:szCs w:val="22"/>
                <w:lang w:val="en-US"/>
              </w:rPr>
            </m:ctrlPr>
          </m:fPr>
          <m:num>
            <m:r>
              <w:rPr>
                <w:rFonts w:ascii="Cambria Math" w:hAnsi="Cambria Math"/>
                <w:szCs w:val="22"/>
                <w:lang w:val="en-US"/>
              </w:rPr>
              <m:t>k</m:t>
            </m:r>
          </m:num>
          <m:den>
            <m:r>
              <w:rPr>
                <w:rFonts w:ascii="Cambria Math" w:hAnsi="Cambria Math"/>
                <w:szCs w:val="22"/>
                <w:lang w:val="en-US"/>
              </w:rPr>
              <m:t>n</m:t>
            </m:r>
          </m:den>
        </m:f>
      </m:oMath>
      <w:r w:rsidRPr="0087112F">
        <w:rPr>
          <w:szCs w:val="22"/>
          <w:lang w:val="en-US"/>
        </w:rPr>
        <w:t xml:space="preserve"> where </w:t>
      </w:r>
      <m:oMath>
        <m:r>
          <w:rPr>
            <w:rFonts w:ascii="Cambria Math" w:hAnsi="Cambria Math"/>
            <w:szCs w:val="22"/>
            <w:lang w:val="en-US"/>
          </w:rPr>
          <m:t>k</m:t>
        </m:r>
      </m:oMath>
      <w:r w:rsidRPr="0087112F">
        <w:rPr>
          <w:szCs w:val="22"/>
          <w:lang w:val="en-US"/>
        </w:rPr>
        <w:t xml:space="preserve"> denotes the input bit length for shaping and </w:t>
      </w:r>
      <m:oMath>
        <m:r>
          <w:rPr>
            <w:rFonts w:ascii="Cambria Math" w:hAnsi="Cambria Math"/>
            <w:szCs w:val="22"/>
            <w:lang w:val="en-US"/>
          </w:rPr>
          <m:t>n</m:t>
        </m:r>
      </m:oMath>
      <w:r w:rsidRPr="0087112F">
        <w:rPr>
          <w:szCs w:val="22"/>
          <w:lang w:val="en-US"/>
        </w:rPr>
        <w:t xml:space="preserve"> is the output length of PAM symbols for a DM. In practice, the channel coding rate for PCS needs to be adjusted to maintain the same SE as for uniform QAM for a fair shaping gain comparison. Here, our default LLR algorithm is using ML in our simulation for </w:t>
      </w:r>
      <w:r w:rsidRPr="0087112F">
        <w:rPr>
          <w:szCs w:val="22"/>
          <w:lang w:val="en-US"/>
        </w:rPr>
        <w:fldChar w:fldCharType="begin"/>
      </w:r>
      <w:r w:rsidRPr="0087112F">
        <w:rPr>
          <w:szCs w:val="22"/>
          <w:lang w:val="en-US"/>
        </w:rPr>
        <w:instrText xml:space="preserve"> REF _Ref205396861 \h  \* MERGEFORMAT </w:instrText>
      </w:r>
      <w:r w:rsidRPr="0087112F">
        <w:rPr>
          <w:szCs w:val="22"/>
          <w:lang w:val="en-US"/>
        </w:rPr>
      </w:r>
      <w:r w:rsidRPr="0087112F">
        <w:rPr>
          <w:szCs w:val="22"/>
          <w:lang w:val="en-US"/>
        </w:rPr>
        <w:fldChar w:fldCharType="separate"/>
      </w:r>
      <w:r w:rsidRPr="0087112F">
        <w:rPr>
          <w:szCs w:val="22"/>
          <w:lang w:val="en-US"/>
        </w:rPr>
        <w:t>Figure 3</w:t>
      </w:r>
      <w:r w:rsidRPr="0087112F">
        <w:rPr>
          <w:szCs w:val="22"/>
        </w:rPr>
        <w:fldChar w:fldCharType="end"/>
      </w:r>
      <w:r w:rsidRPr="0087112F">
        <w:rPr>
          <w:szCs w:val="22"/>
          <w:lang w:val="en-US"/>
        </w:rPr>
        <w:t xml:space="preserve">, 4, and 5, which means the Rx assumes uniform symbol probabilities.   </w:t>
      </w:r>
    </w:p>
    <w:p w14:paraId="474E9BA7" w14:textId="77777777" w:rsidR="0087112F" w:rsidRPr="0087112F" w:rsidRDefault="0087112F" w:rsidP="0087112F">
      <w:pPr>
        <w:jc w:val="center"/>
        <w:rPr>
          <w:szCs w:val="22"/>
          <w:lang w:val="en-US"/>
        </w:rPr>
      </w:pPr>
      <w:r w:rsidRPr="0087112F">
        <w:rPr>
          <w:szCs w:val="22"/>
          <w:lang w:val="en-US"/>
        </w:rPr>
        <w:object w:dxaOrig="16621" w:dyaOrig="6945" w14:anchorId="7B23ABDA">
          <v:shape id="_x0000_i1231" type="#_x0000_t75" style="width:424.5pt;height:179.35pt" o:ole="">
            <v:imagedata r:id="rId16" o:title=""/>
          </v:shape>
          <o:OLEObject Type="Embed" ProgID="Visio.Drawing.15" ShapeID="_x0000_i1231" DrawAspect="Content" ObjectID="_1824036688" r:id="rId17"/>
        </w:object>
      </w:r>
    </w:p>
    <w:p w14:paraId="2DB639B3" w14:textId="7FA72B5F" w:rsidR="0087112F" w:rsidRPr="0087112F" w:rsidRDefault="0087112F" w:rsidP="00742108">
      <w:pPr>
        <w:spacing w:after="0"/>
        <w:jc w:val="center"/>
        <w:rPr>
          <w:b/>
          <w:bCs/>
          <w:szCs w:val="22"/>
        </w:rPr>
      </w:pPr>
      <w:bookmarkStart w:id="3" w:name="_Ref205396861"/>
      <w:r w:rsidRPr="0087112F">
        <w:rPr>
          <w:b/>
          <w:bCs/>
          <w:szCs w:val="22"/>
        </w:rPr>
        <w:t xml:space="preserve">Figure </w:t>
      </w:r>
      <w:r w:rsidRPr="0087112F">
        <w:rPr>
          <w:b/>
          <w:bCs/>
          <w:szCs w:val="22"/>
        </w:rPr>
        <w:fldChar w:fldCharType="begin"/>
      </w:r>
      <w:r w:rsidRPr="0087112F">
        <w:rPr>
          <w:b/>
          <w:bCs/>
          <w:szCs w:val="22"/>
        </w:rPr>
        <w:instrText xml:space="preserve"> SEQ Figure \* ARABIC </w:instrText>
      </w:r>
      <w:r w:rsidRPr="0087112F">
        <w:rPr>
          <w:b/>
          <w:bCs/>
          <w:szCs w:val="22"/>
        </w:rPr>
        <w:fldChar w:fldCharType="separate"/>
      </w:r>
      <w:r w:rsidRPr="0087112F">
        <w:rPr>
          <w:b/>
          <w:bCs/>
          <w:szCs w:val="22"/>
        </w:rPr>
        <w:t>3</w:t>
      </w:r>
      <w:r w:rsidRPr="0087112F">
        <w:rPr>
          <w:b/>
          <w:bCs/>
          <w:szCs w:val="22"/>
        </w:rPr>
        <w:fldChar w:fldCharType="end"/>
      </w:r>
      <w:bookmarkEnd w:id="3"/>
      <w:r w:rsidR="00742108">
        <w:rPr>
          <w:b/>
          <w:bCs/>
          <w:szCs w:val="22"/>
        </w:rPr>
        <w:t>.</w:t>
      </w:r>
      <w:r w:rsidRPr="0087112F">
        <w:rPr>
          <w:b/>
          <w:bCs/>
          <w:szCs w:val="22"/>
        </w:rPr>
        <w:t xml:space="preserve"> 256 QAM</w:t>
      </w:r>
      <w:r w:rsidRPr="0087112F" w:rsidDel="00936865">
        <w:rPr>
          <w:b/>
          <w:bCs/>
          <w:szCs w:val="22"/>
        </w:rPr>
        <w:t xml:space="preserve"> </w:t>
      </w:r>
      <w:r w:rsidRPr="0087112F">
        <w:rPr>
          <w:b/>
          <w:bCs/>
          <w:szCs w:val="22"/>
        </w:rPr>
        <w:t>comparison (a) MCS Table 4 Index 19, 256 QAM, SE=6.5703, (b) MCS Table 4 Index 20, 256 QAM, SE=6.9141</w:t>
      </w:r>
    </w:p>
    <w:p w14:paraId="42D04E4F" w14:textId="77777777" w:rsidR="0087112F" w:rsidRPr="0087112F" w:rsidRDefault="0087112F" w:rsidP="00742108">
      <w:pPr>
        <w:jc w:val="center"/>
        <w:rPr>
          <w:szCs w:val="22"/>
          <w:lang w:val="en-US"/>
        </w:rPr>
      </w:pPr>
      <w:r w:rsidRPr="0087112F">
        <w:rPr>
          <w:szCs w:val="22"/>
          <w:lang w:val="en-US"/>
        </w:rPr>
        <w:object w:dxaOrig="16726" w:dyaOrig="6796" w14:anchorId="2284CBE6">
          <v:shape id="_x0000_i1232" type="#_x0000_t75" style="width:410.8pt;height:165.65pt" o:ole="">
            <v:imagedata r:id="rId18" o:title=""/>
          </v:shape>
          <o:OLEObject Type="Embed" ProgID="Visio.Drawing.15" ShapeID="_x0000_i1232" DrawAspect="Content" ObjectID="_1824036689" r:id="rId19"/>
        </w:object>
      </w:r>
    </w:p>
    <w:p w14:paraId="4C591513" w14:textId="4B37E501" w:rsidR="0087112F" w:rsidRPr="0087112F" w:rsidRDefault="0087112F" w:rsidP="00742108">
      <w:pPr>
        <w:spacing w:after="0"/>
        <w:jc w:val="center"/>
        <w:rPr>
          <w:b/>
          <w:bCs/>
          <w:szCs w:val="22"/>
        </w:rPr>
      </w:pPr>
      <w:bookmarkStart w:id="4" w:name="_Ref210236197"/>
      <w:r w:rsidRPr="0087112F">
        <w:rPr>
          <w:b/>
          <w:bCs/>
          <w:szCs w:val="22"/>
        </w:rPr>
        <w:t xml:space="preserve">Figure </w:t>
      </w:r>
      <w:r w:rsidRPr="0087112F">
        <w:rPr>
          <w:b/>
          <w:bCs/>
          <w:szCs w:val="22"/>
        </w:rPr>
        <w:fldChar w:fldCharType="begin"/>
      </w:r>
      <w:r w:rsidRPr="0087112F">
        <w:rPr>
          <w:b/>
          <w:bCs/>
          <w:szCs w:val="22"/>
        </w:rPr>
        <w:instrText xml:space="preserve"> SEQ Figure \* ARABIC </w:instrText>
      </w:r>
      <w:r w:rsidRPr="0087112F">
        <w:rPr>
          <w:b/>
          <w:bCs/>
          <w:szCs w:val="22"/>
        </w:rPr>
        <w:fldChar w:fldCharType="separate"/>
      </w:r>
      <w:r w:rsidRPr="0087112F">
        <w:rPr>
          <w:b/>
          <w:bCs/>
          <w:szCs w:val="22"/>
        </w:rPr>
        <w:t>4</w:t>
      </w:r>
      <w:r w:rsidRPr="0087112F">
        <w:rPr>
          <w:b/>
          <w:bCs/>
          <w:szCs w:val="22"/>
        </w:rPr>
        <w:fldChar w:fldCharType="end"/>
      </w:r>
      <w:bookmarkEnd w:id="4"/>
      <w:r w:rsidR="00742108">
        <w:rPr>
          <w:b/>
          <w:bCs/>
          <w:szCs w:val="22"/>
        </w:rPr>
        <w:t>.</w:t>
      </w:r>
      <w:r w:rsidRPr="0087112F">
        <w:rPr>
          <w:b/>
          <w:bCs/>
          <w:szCs w:val="22"/>
        </w:rPr>
        <w:t xml:space="preserve"> 64 QAM comparison (a) MCS Table 4 Index 12, 64 QAM, SE=4.5234 (b) MCS Table 4 Index 13, 64 QAM, SE=4.8164 </w:t>
      </w:r>
    </w:p>
    <w:p w14:paraId="108A54B8" w14:textId="77777777" w:rsidR="0087112F" w:rsidRPr="0087112F" w:rsidRDefault="0087112F" w:rsidP="00742108">
      <w:pPr>
        <w:jc w:val="center"/>
        <w:rPr>
          <w:szCs w:val="22"/>
          <w:lang w:val="en-US"/>
        </w:rPr>
      </w:pPr>
      <w:r w:rsidRPr="0087112F">
        <w:rPr>
          <w:szCs w:val="22"/>
          <w:lang w:val="en-US"/>
        </w:rPr>
        <w:object w:dxaOrig="16531" w:dyaOrig="6856" w14:anchorId="5B8EFA37">
          <v:shape id="_x0000_i1233" type="#_x0000_t75" style="width:417.4pt;height:173.6pt" o:ole="">
            <v:imagedata r:id="rId20" o:title=""/>
          </v:shape>
          <o:OLEObject Type="Embed" ProgID="Visio.Drawing.15" ShapeID="_x0000_i1233" DrawAspect="Content" ObjectID="_1824036690" r:id="rId21"/>
        </w:object>
      </w:r>
    </w:p>
    <w:p w14:paraId="25E0D004" w14:textId="11C1EF1F" w:rsidR="0087112F" w:rsidRPr="0087112F" w:rsidRDefault="0087112F" w:rsidP="00742108">
      <w:pPr>
        <w:spacing w:after="0"/>
        <w:jc w:val="center"/>
        <w:rPr>
          <w:b/>
          <w:bCs/>
          <w:szCs w:val="22"/>
        </w:rPr>
      </w:pPr>
      <w:bookmarkStart w:id="5" w:name="_Ref210235647"/>
      <w:r w:rsidRPr="0087112F">
        <w:rPr>
          <w:b/>
          <w:bCs/>
          <w:szCs w:val="22"/>
        </w:rPr>
        <w:t xml:space="preserve">Figure </w:t>
      </w:r>
      <w:r w:rsidRPr="0087112F">
        <w:rPr>
          <w:b/>
          <w:bCs/>
          <w:szCs w:val="22"/>
        </w:rPr>
        <w:fldChar w:fldCharType="begin"/>
      </w:r>
      <w:r w:rsidRPr="0087112F">
        <w:rPr>
          <w:b/>
          <w:bCs/>
          <w:szCs w:val="22"/>
        </w:rPr>
        <w:instrText xml:space="preserve"> SEQ Figure \* ARABIC </w:instrText>
      </w:r>
      <w:r w:rsidRPr="0087112F">
        <w:rPr>
          <w:b/>
          <w:bCs/>
          <w:szCs w:val="22"/>
        </w:rPr>
        <w:fldChar w:fldCharType="separate"/>
      </w:r>
      <w:r w:rsidRPr="0087112F">
        <w:rPr>
          <w:b/>
          <w:bCs/>
          <w:szCs w:val="22"/>
        </w:rPr>
        <w:t>5</w:t>
      </w:r>
      <w:r w:rsidRPr="0087112F">
        <w:rPr>
          <w:b/>
          <w:bCs/>
          <w:szCs w:val="22"/>
        </w:rPr>
        <w:fldChar w:fldCharType="end"/>
      </w:r>
      <w:bookmarkEnd w:id="5"/>
      <w:r w:rsidR="00742108">
        <w:rPr>
          <w:b/>
          <w:bCs/>
          <w:szCs w:val="22"/>
        </w:rPr>
        <w:t>.</w:t>
      </w:r>
      <w:r w:rsidRPr="0087112F">
        <w:rPr>
          <w:b/>
          <w:bCs/>
          <w:szCs w:val="22"/>
        </w:rPr>
        <w:t xml:space="preserve"> 1024 QAM comparison (a) MCS Table 4 Index 24, 1024 QAM, SE=8.3301 (b) MCS Table 4 Index 25, 1024 QAM, SE=8.7939  </w:t>
      </w:r>
    </w:p>
    <w:p w14:paraId="737FE05B" w14:textId="77777777" w:rsidR="00742108" w:rsidRDefault="00742108" w:rsidP="0087112F">
      <w:pPr>
        <w:rPr>
          <w:szCs w:val="22"/>
          <w:lang w:val="en-US"/>
        </w:rPr>
      </w:pPr>
    </w:p>
    <w:p w14:paraId="3C98F3A2" w14:textId="57FF2D76" w:rsidR="0087112F" w:rsidRDefault="0087112F" w:rsidP="0087112F">
      <w:pPr>
        <w:rPr>
          <w:szCs w:val="22"/>
          <w:lang w:val="en-US"/>
        </w:rPr>
      </w:pPr>
      <w:r w:rsidRPr="0087112F">
        <w:rPr>
          <w:szCs w:val="22"/>
          <w:lang w:val="en-US"/>
        </w:rPr>
        <w:t xml:space="preserve">Our LL simulation results in </w:t>
      </w:r>
      <w:r w:rsidRPr="0087112F">
        <w:rPr>
          <w:szCs w:val="22"/>
          <w:lang w:val="en-US"/>
        </w:rPr>
        <w:fldChar w:fldCharType="begin"/>
      </w:r>
      <w:r w:rsidRPr="0087112F">
        <w:rPr>
          <w:szCs w:val="22"/>
          <w:lang w:val="en-US"/>
        </w:rPr>
        <w:instrText xml:space="preserve"> REF _Ref210235647 \h  \* MERGEFORMAT </w:instrText>
      </w:r>
      <w:r w:rsidRPr="0087112F">
        <w:rPr>
          <w:szCs w:val="22"/>
          <w:lang w:val="en-US"/>
        </w:rPr>
      </w:r>
      <w:r w:rsidRPr="0087112F">
        <w:rPr>
          <w:szCs w:val="22"/>
          <w:lang w:val="en-US"/>
        </w:rPr>
        <w:fldChar w:fldCharType="separate"/>
      </w:r>
      <w:r w:rsidRPr="0087112F">
        <w:rPr>
          <w:szCs w:val="22"/>
          <w:lang w:val="en-US"/>
        </w:rPr>
        <w:t>Figure 5</w:t>
      </w:r>
      <w:r w:rsidRPr="0087112F">
        <w:rPr>
          <w:szCs w:val="22"/>
        </w:rPr>
        <w:fldChar w:fldCharType="end"/>
      </w:r>
      <w:r w:rsidRPr="0087112F">
        <w:rPr>
          <w:szCs w:val="22"/>
          <w:lang w:val="en-US"/>
        </w:rPr>
        <w:t xml:space="preserve"> show that gains around 0.8 dB at BLER = 0.1 for 1024 QAM can be achieved (for the same SE). </w:t>
      </w:r>
      <w:r w:rsidRPr="0087112F">
        <w:rPr>
          <w:szCs w:val="22"/>
        </w:rPr>
        <w:t xml:space="preserve">The SNR gain at BLER = 0.1 for 256 QAM in AWGN for MCS Table 4 index of 19 and 20 is around 0.8 dB and 0.5 dB as shown in </w:t>
      </w:r>
      <w:r w:rsidRPr="0087112F">
        <w:rPr>
          <w:szCs w:val="22"/>
          <w:lang w:val="en-US"/>
        </w:rPr>
        <w:fldChar w:fldCharType="begin"/>
      </w:r>
      <w:r w:rsidRPr="0087112F">
        <w:rPr>
          <w:szCs w:val="22"/>
          <w:lang w:val="en-US"/>
        </w:rPr>
        <w:instrText xml:space="preserve"> REF _Ref205396861 \h  \* MERGEFORMAT </w:instrText>
      </w:r>
      <w:r w:rsidRPr="0087112F">
        <w:rPr>
          <w:szCs w:val="22"/>
          <w:lang w:val="en-US"/>
        </w:rPr>
      </w:r>
      <w:r w:rsidRPr="0087112F">
        <w:rPr>
          <w:szCs w:val="22"/>
          <w:lang w:val="en-US"/>
        </w:rPr>
        <w:fldChar w:fldCharType="separate"/>
      </w:r>
      <w:r w:rsidRPr="0087112F">
        <w:rPr>
          <w:szCs w:val="22"/>
          <w:lang w:val="en-US"/>
        </w:rPr>
        <w:t>Figure 3</w:t>
      </w:r>
      <w:r w:rsidRPr="0087112F">
        <w:rPr>
          <w:szCs w:val="22"/>
        </w:rPr>
        <w:fldChar w:fldCharType="end"/>
      </w:r>
      <w:r w:rsidRPr="0087112F">
        <w:rPr>
          <w:szCs w:val="22"/>
          <w:lang w:val="en-US"/>
        </w:rPr>
        <w:t xml:space="preserve">. </w:t>
      </w:r>
      <w:r w:rsidRPr="0087112F">
        <w:rPr>
          <w:szCs w:val="22"/>
        </w:rPr>
        <w:t>The SNR gain at BLER = 0.1 for 64QAM in AWGN for MCS Table 4 index of 12 and 13 is around</w:t>
      </w:r>
      <w:r w:rsidRPr="0087112F">
        <w:rPr>
          <w:szCs w:val="22"/>
          <w:lang w:val="en-US"/>
        </w:rPr>
        <w:t xml:space="preserve"> </w:t>
      </w:r>
      <w:r w:rsidRPr="0087112F">
        <w:rPr>
          <w:szCs w:val="22"/>
        </w:rPr>
        <w:t xml:space="preserve">0.5 dB and 0.6 dB as shown in </w:t>
      </w:r>
      <w:r w:rsidRPr="0087112F">
        <w:rPr>
          <w:szCs w:val="22"/>
        </w:rPr>
        <w:fldChar w:fldCharType="begin"/>
      </w:r>
      <w:r w:rsidRPr="0087112F">
        <w:rPr>
          <w:szCs w:val="22"/>
        </w:rPr>
        <w:instrText xml:space="preserve"> REF _Ref210236197 \h  \* MERGEFORMAT </w:instrText>
      </w:r>
      <w:r w:rsidRPr="0087112F">
        <w:rPr>
          <w:szCs w:val="22"/>
        </w:rPr>
      </w:r>
      <w:r w:rsidRPr="0087112F">
        <w:rPr>
          <w:szCs w:val="22"/>
        </w:rPr>
        <w:fldChar w:fldCharType="separate"/>
      </w:r>
      <w:r w:rsidRPr="0087112F">
        <w:rPr>
          <w:szCs w:val="22"/>
          <w:lang w:val="en-US"/>
        </w:rPr>
        <w:t>Figure 4</w:t>
      </w:r>
      <w:r w:rsidRPr="0087112F">
        <w:rPr>
          <w:szCs w:val="22"/>
        </w:rPr>
        <w:fldChar w:fldCharType="end"/>
      </w:r>
      <w:r w:rsidRPr="0087112F">
        <w:rPr>
          <w:szCs w:val="22"/>
          <w:lang w:val="en-US"/>
        </w:rPr>
        <w:t xml:space="preserve">. The performance gain is also summarized in the following </w:t>
      </w:r>
      <w:r w:rsidRPr="0087112F">
        <w:rPr>
          <w:szCs w:val="22"/>
          <w:lang w:val="en-US"/>
        </w:rPr>
        <w:fldChar w:fldCharType="begin"/>
      </w:r>
      <w:r w:rsidRPr="0087112F">
        <w:rPr>
          <w:szCs w:val="22"/>
          <w:lang w:val="en-US"/>
        </w:rPr>
        <w:instrText xml:space="preserve"> REF _Ref213147593 \h  \* MERGEFORMAT </w:instrText>
      </w:r>
      <w:r w:rsidRPr="0087112F">
        <w:rPr>
          <w:szCs w:val="22"/>
          <w:lang w:val="en-US"/>
        </w:rPr>
      </w:r>
      <w:r w:rsidRPr="0087112F">
        <w:rPr>
          <w:szCs w:val="22"/>
          <w:lang w:val="en-US"/>
        </w:rPr>
        <w:fldChar w:fldCharType="separate"/>
      </w:r>
      <w:r w:rsidRPr="0087112F">
        <w:rPr>
          <w:szCs w:val="22"/>
          <w:lang w:val="en-US"/>
        </w:rPr>
        <w:t>Table 1</w:t>
      </w:r>
      <w:r w:rsidRPr="0087112F">
        <w:rPr>
          <w:szCs w:val="22"/>
        </w:rPr>
        <w:fldChar w:fldCharType="end"/>
      </w:r>
      <w:r w:rsidRPr="0087112F">
        <w:rPr>
          <w:szCs w:val="22"/>
          <w:lang w:val="en-US"/>
        </w:rPr>
        <w:t>, as suggested by the moderator.</w:t>
      </w:r>
    </w:p>
    <w:p w14:paraId="1CF6F2F5" w14:textId="77777777" w:rsidR="00742108" w:rsidRPr="0087112F" w:rsidRDefault="00742108" w:rsidP="0087112F">
      <w:pPr>
        <w:rPr>
          <w:szCs w:val="22"/>
          <w:lang w:val="en-US"/>
        </w:rPr>
      </w:pPr>
    </w:p>
    <w:p w14:paraId="52C760F2" w14:textId="04F0CF9A" w:rsidR="0087112F" w:rsidRPr="0087112F" w:rsidRDefault="0087112F" w:rsidP="00742108">
      <w:pPr>
        <w:overflowPunct/>
        <w:autoSpaceDE/>
        <w:autoSpaceDN/>
        <w:adjustRightInd/>
        <w:ind w:left="1560" w:hanging="1560"/>
        <w:textAlignment w:val="auto"/>
        <w:rPr>
          <w:rStyle w:val="Strong"/>
        </w:rPr>
      </w:pPr>
      <w:bookmarkStart w:id="6" w:name="_Ref213147593"/>
      <w:r w:rsidRPr="0087112F">
        <w:rPr>
          <w:rStyle w:val="Strong"/>
        </w:rPr>
        <w:t xml:space="preserve">Table </w:t>
      </w:r>
      <w:r w:rsidRPr="0087112F">
        <w:rPr>
          <w:rStyle w:val="Strong"/>
        </w:rPr>
        <w:fldChar w:fldCharType="begin"/>
      </w:r>
      <w:r w:rsidRPr="0087112F">
        <w:rPr>
          <w:rStyle w:val="Strong"/>
        </w:rPr>
        <w:instrText xml:space="preserve"> SEQ Table \* ARABIC </w:instrText>
      </w:r>
      <w:r w:rsidRPr="0087112F">
        <w:rPr>
          <w:rStyle w:val="Strong"/>
        </w:rPr>
        <w:fldChar w:fldCharType="separate"/>
      </w:r>
      <w:r w:rsidRPr="0087112F">
        <w:rPr>
          <w:rStyle w:val="Strong"/>
        </w:rPr>
        <w:t>1</w:t>
      </w:r>
      <w:r w:rsidRPr="0087112F">
        <w:rPr>
          <w:rStyle w:val="Strong"/>
        </w:rPr>
        <w:fldChar w:fldCharType="end"/>
      </w:r>
      <w:bookmarkEnd w:id="6"/>
      <w:r w:rsidR="00742108">
        <w:rPr>
          <w:rStyle w:val="Strong"/>
        </w:rPr>
        <w:t>.</w:t>
      </w:r>
      <w:r w:rsidRPr="0087112F">
        <w:rPr>
          <w:rStyle w:val="Strong"/>
        </w:rPr>
        <w:t xml:space="preserve"> Performance gain of PCS over uniform QAM</w:t>
      </w:r>
    </w:p>
    <w:tbl>
      <w:tblPr>
        <w:tblStyle w:val="TableGrid"/>
        <w:tblW w:w="0" w:type="auto"/>
        <w:jc w:val="center"/>
        <w:tblLook w:val="04A0" w:firstRow="1" w:lastRow="0" w:firstColumn="1" w:lastColumn="0" w:noHBand="0" w:noVBand="1"/>
      </w:tblPr>
      <w:tblGrid>
        <w:gridCol w:w="4261"/>
        <w:gridCol w:w="2034"/>
        <w:gridCol w:w="2119"/>
      </w:tblGrid>
      <w:tr w:rsidR="0087112F" w:rsidRPr="0087112F" w14:paraId="01EC75FF" w14:textId="77777777" w:rsidTr="00FC4CB3">
        <w:trPr>
          <w:jc w:val="center"/>
        </w:trPr>
        <w:tc>
          <w:tcPr>
            <w:tcW w:w="4261" w:type="dxa"/>
          </w:tcPr>
          <w:p w14:paraId="45DF0E9D" w14:textId="77777777" w:rsidR="0087112F" w:rsidRPr="0087112F" w:rsidRDefault="0087112F" w:rsidP="0087112F">
            <w:pPr>
              <w:rPr>
                <w:szCs w:val="22"/>
                <w:lang w:val="en-US"/>
              </w:rPr>
            </w:pPr>
            <w:r w:rsidRPr="0087112F">
              <w:rPr>
                <w:szCs w:val="22"/>
                <w:lang w:val="en-US"/>
              </w:rPr>
              <w:t>NR MCS reference (Mod order, coding rate, SE)</w:t>
            </w:r>
          </w:p>
        </w:tc>
        <w:tc>
          <w:tcPr>
            <w:tcW w:w="2034" w:type="dxa"/>
          </w:tcPr>
          <w:p w14:paraId="194069B1" w14:textId="77777777" w:rsidR="0087112F" w:rsidRPr="0087112F" w:rsidRDefault="0087112F" w:rsidP="0087112F">
            <w:pPr>
              <w:rPr>
                <w:szCs w:val="22"/>
                <w:lang w:val="en-US"/>
              </w:rPr>
            </w:pPr>
            <w:r w:rsidRPr="0087112F">
              <w:rPr>
                <w:szCs w:val="22"/>
                <w:lang w:val="en-US"/>
              </w:rPr>
              <w:t>Parameters for PCS for SE point</w:t>
            </w:r>
          </w:p>
        </w:tc>
        <w:tc>
          <w:tcPr>
            <w:tcW w:w="2119" w:type="dxa"/>
          </w:tcPr>
          <w:p w14:paraId="572357CF" w14:textId="77777777" w:rsidR="0087112F" w:rsidRPr="0087112F" w:rsidRDefault="0087112F" w:rsidP="0087112F">
            <w:pPr>
              <w:rPr>
                <w:szCs w:val="22"/>
                <w:lang w:val="en-US"/>
              </w:rPr>
            </w:pPr>
            <w:r w:rsidRPr="0087112F">
              <w:rPr>
                <w:szCs w:val="22"/>
                <w:lang w:val="en-US"/>
              </w:rPr>
              <w:t xml:space="preserve">Gain/loss in dB </w:t>
            </w:r>
            <w:proofErr w:type="spellStart"/>
            <w:r w:rsidRPr="0087112F">
              <w:rPr>
                <w:szCs w:val="22"/>
                <w:lang w:val="en-US"/>
              </w:rPr>
              <w:t>wrt</w:t>
            </w:r>
            <w:proofErr w:type="spellEnd"/>
            <w:r w:rsidRPr="0087112F">
              <w:rPr>
                <w:szCs w:val="22"/>
                <w:lang w:val="en-US"/>
              </w:rPr>
              <w:t xml:space="preserve"> NR baseline for PCS at BLER 10%</w:t>
            </w:r>
          </w:p>
        </w:tc>
      </w:tr>
      <w:tr w:rsidR="0087112F" w:rsidRPr="0087112F" w14:paraId="2B43014F" w14:textId="77777777" w:rsidTr="00FC4CB3">
        <w:trPr>
          <w:jc w:val="center"/>
        </w:trPr>
        <w:tc>
          <w:tcPr>
            <w:tcW w:w="4261" w:type="dxa"/>
          </w:tcPr>
          <w:p w14:paraId="67776A49" w14:textId="77777777" w:rsidR="0087112F" w:rsidRPr="0087112F" w:rsidRDefault="0087112F" w:rsidP="0087112F">
            <w:pPr>
              <w:rPr>
                <w:szCs w:val="22"/>
                <w:lang w:val="en-US"/>
              </w:rPr>
            </w:pPr>
            <w:r w:rsidRPr="0087112F">
              <w:rPr>
                <w:szCs w:val="22"/>
                <w:lang w:val="en-US"/>
              </w:rPr>
              <w:t>MCS Table 4 Index 12, 64 QAM, SE=4.5234</w:t>
            </w:r>
          </w:p>
        </w:tc>
        <w:tc>
          <w:tcPr>
            <w:tcW w:w="2034" w:type="dxa"/>
          </w:tcPr>
          <w:p w14:paraId="6B356AA1" w14:textId="77777777" w:rsidR="0087112F" w:rsidRPr="0087112F" w:rsidRDefault="0087112F" w:rsidP="0087112F">
            <w:pPr>
              <w:rPr>
                <w:szCs w:val="22"/>
                <w:lang w:val="en-US"/>
              </w:rPr>
            </w:pPr>
            <w:r w:rsidRPr="0087112F">
              <w:rPr>
                <w:szCs w:val="22"/>
                <w:lang w:val="en-US"/>
              </w:rPr>
              <w:t>R=722</w:t>
            </w:r>
          </w:p>
        </w:tc>
        <w:tc>
          <w:tcPr>
            <w:tcW w:w="2119" w:type="dxa"/>
          </w:tcPr>
          <w:p w14:paraId="7B4899D9" w14:textId="77777777" w:rsidR="0087112F" w:rsidRPr="0087112F" w:rsidRDefault="0087112F" w:rsidP="0087112F">
            <w:pPr>
              <w:rPr>
                <w:szCs w:val="22"/>
                <w:lang w:val="en-US"/>
              </w:rPr>
            </w:pPr>
            <w:r w:rsidRPr="0087112F">
              <w:rPr>
                <w:szCs w:val="22"/>
                <w:lang w:val="en-US"/>
              </w:rPr>
              <w:t>0.5 dB gain</w:t>
            </w:r>
          </w:p>
        </w:tc>
      </w:tr>
      <w:tr w:rsidR="0087112F" w:rsidRPr="0087112F" w14:paraId="072CDF7C" w14:textId="77777777" w:rsidTr="00FC4CB3">
        <w:trPr>
          <w:jc w:val="center"/>
        </w:trPr>
        <w:tc>
          <w:tcPr>
            <w:tcW w:w="4261" w:type="dxa"/>
          </w:tcPr>
          <w:p w14:paraId="449607B2" w14:textId="77777777" w:rsidR="0087112F" w:rsidRPr="0087112F" w:rsidRDefault="0087112F" w:rsidP="0087112F">
            <w:pPr>
              <w:rPr>
                <w:szCs w:val="22"/>
                <w:lang w:val="en-US"/>
              </w:rPr>
            </w:pPr>
            <w:r w:rsidRPr="0087112F">
              <w:rPr>
                <w:szCs w:val="22"/>
                <w:lang w:val="en-US"/>
              </w:rPr>
              <w:t>MCS Table 4 Index 13, 64 QAM, SE=4.8164</w:t>
            </w:r>
          </w:p>
        </w:tc>
        <w:tc>
          <w:tcPr>
            <w:tcW w:w="2034" w:type="dxa"/>
          </w:tcPr>
          <w:p w14:paraId="4AB202E4" w14:textId="77777777" w:rsidR="0087112F" w:rsidRPr="0087112F" w:rsidRDefault="0087112F" w:rsidP="0087112F">
            <w:pPr>
              <w:rPr>
                <w:szCs w:val="22"/>
                <w:lang w:val="en-US"/>
              </w:rPr>
            </w:pPr>
            <w:r w:rsidRPr="0087112F">
              <w:rPr>
                <w:szCs w:val="22"/>
                <w:lang w:val="en-US"/>
              </w:rPr>
              <w:t>R=822</w:t>
            </w:r>
          </w:p>
        </w:tc>
        <w:tc>
          <w:tcPr>
            <w:tcW w:w="2119" w:type="dxa"/>
          </w:tcPr>
          <w:p w14:paraId="2A25CCC1" w14:textId="77777777" w:rsidR="0087112F" w:rsidRPr="0087112F" w:rsidRDefault="0087112F" w:rsidP="0087112F">
            <w:pPr>
              <w:rPr>
                <w:szCs w:val="22"/>
                <w:lang w:val="en-US"/>
              </w:rPr>
            </w:pPr>
            <w:r w:rsidRPr="0087112F">
              <w:rPr>
                <w:szCs w:val="22"/>
                <w:lang w:val="en-US"/>
              </w:rPr>
              <w:t>0.6 dB gain</w:t>
            </w:r>
          </w:p>
        </w:tc>
      </w:tr>
      <w:tr w:rsidR="0087112F" w:rsidRPr="0087112F" w14:paraId="48A62FB9" w14:textId="77777777" w:rsidTr="00FC4CB3">
        <w:trPr>
          <w:jc w:val="center"/>
        </w:trPr>
        <w:tc>
          <w:tcPr>
            <w:tcW w:w="4261" w:type="dxa"/>
          </w:tcPr>
          <w:p w14:paraId="5F864394" w14:textId="77777777" w:rsidR="0087112F" w:rsidRPr="0087112F" w:rsidRDefault="0087112F" w:rsidP="0087112F">
            <w:pPr>
              <w:rPr>
                <w:szCs w:val="22"/>
                <w:lang w:val="en-US"/>
              </w:rPr>
            </w:pPr>
            <w:r w:rsidRPr="0087112F">
              <w:rPr>
                <w:szCs w:val="22"/>
                <w:lang w:val="en-US"/>
              </w:rPr>
              <w:t>MCS Table 4 Index 19, 256 QAM, SE=6.5703</w:t>
            </w:r>
          </w:p>
        </w:tc>
        <w:tc>
          <w:tcPr>
            <w:tcW w:w="2034" w:type="dxa"/>
          </w:tcPr>
          <w:p w14:paraId="3CDB7310" w14:textId="77777777" w:rsidR="0087112F" w:rsidRPr="0087112F" w:rsidRDefault="0087112F" w:rsidP="0087112F">
            <w:pPr>
              <w:rPr>
                <w:szCs w:val="22"/>
                <w:lang w:val="en-US"/>
              </w:rPr>
            </w:pPr>
            <w:r w:rsidRPr="0087112F">
              <w:rPr>
                <w:szCs w:val="22"/>
                <w:lang w:val="en-US"/>
              </w:rPr>
              <w:t>R=841</w:t>
            </w:r>
          </w:p>
        </w:tc>
        <w:tc>
          <w:tcPr>
            <w:tcW w:w="2119" w:type="dxa"/>
          </w:tcPr>
          <w:p w14:paraId="49D9EEAD" w14:textId="77777777" w:rsidR="0087112F" w:rsidRPr="0087112F" w:rsidRDefault="0087112F" w:rsidP="0087112F">
            <w:pPr>
              <w:rPr>
                <w:szCs w:val="22"/>
                <w:lang w:val="en-US"/>
              </w:rPr>
            </w:pPr>
            <w:r w:rsidRPr="0087112F">
              <w:rPr>
                <w:szCs w:val="22"/>
                <w:lang w:val="en-US"/>
              </w:rPr>
              <w:t>0.8 dB gain</w:t>
            </w:r>
          </w:p>
        </w:tc>
      </w:tr>
      <w:tr w:rsidR="0087112F" w:rsidRPr="0087112F" w14:paraId="45C51F8D" w14:textId="77777777" w:rsidTr="00FC4CB3">
        <w:trPr>
          <w:jc w:val="center"/>
        </w:trPr>
        <w:tc>
          <w:tcPr>
            <w:tcW w:w="4261" w:type="dxa"/>
          </w:tcPr>
          <w:p w14:paraId="2A81B3FC" w14:textId="77777777" w:rsidR="0087112F" w:rsidRPr="0087112F" w:rsidRDefault="0087112F" w:rsidP="0087112F">
            <w:pPr>
              <w:rPr>
                <w:szCs w:val="22"/>
                <w:lang w:val="en-US"/>
              </w:rPr>
            </w:pPr>
            <w:r w:rsidRPr="0087112F">
              <w:rPr>
                <w:szCs w:val="22"/>
                <w:lang w:val="en-US"/>
              </w:rPr>
              <w:t>MCS Table 4 Index 20, 256 QAM, SE=6.9141</w:t>
            </w:r>
          </w:p>
        </w:tc>
        <w:tc>
          <w:tcPr>
            <w:tcW w:w="2034" w:type="dxa"/>
          </w:tcPr>
          <w:p w14:paraId="4CE293FA" w14:textId="77777777" w:rsidR="0087112F" w:rsidRPr="0087112F" w:rsidRDefault="0087112F" w:rsidP="0087112F">
            <w:pPr>
              <w:rPr>
                <w:szCs w:val="22"/>
                <w:lang w:val="en-US"/>
              </w:rPr>
            </w:pPr>
            <w:r w:rsidRPr="0087112F">
              <w:rPr>
                <w:szCs w:val="22"/>
                <w:lang w:val="en-US"/>
              </w:rPr>
              <w:t>R=885</w:t>
            </w:r>
          </w:p>
        </w:tc>
        <w:tc>
          <w:tcPr>
            <w:tcW w:w="2119" w:type="dxa"/>
          </w:tcPr>
          <w:p w14:paraId="2B53B7F6" w14:textId="77777777" w:rsidR="0087112F" w:rsidRPr="0087112F" w:rsidRDefault="0087112F" w:rsidP="0087112F">
            <w:pPr>
              <w:rPr>
                <w:szCs w:val="22"/>
                <w:lang w:val="en-US"/>
              </w:rPr>
            </w:pPr>
            <w:r w:rsidRPr="0087112F">
              <w:rPr>
                <w:szCs w:val="22"/>
                <w:lang w:val="en-US"/>
              </w:rPr>
              <w:t>0.5 dB gain</w:t>
            </w:r>
          </w:p>
        </w:tc>
      </w:tr>
      <w:tr w:rsidR="0087112F" w:rsidRPr="0087112F" w14:paraId="54342429" w14:textId="77777777" w:rsidTr="00FC4CB3">
        <w:trPr>
          <w:jc w:val="center"/>
        </w:trPr>
        <w:tc>
          <w:tcPr>
            <w:tcW w:w="4261" w:type="dxa"/>
          </w:tcPr>
          <w:p w14:paraId="36582D21" w14:textId="77777777" w:rsidR="0087112F" w:rsidRPr="0087112F" w:rsidRDefault="0087112F" w:rsidP="0087112F">
            <w:pPr>
              <w:rPr>
                <w:szCs w:val="22"/>
                <w:lang w:val="en-US"/>
              </w:rPr>
            </w:pPr>
            <w:r w:rsidRPr="0087112F">
              <w:rPr>
                <w:szCs w:val="22"/>
                <w:lang w:val="en-US"/>
              </w:rPr>
              <w:t>MCS Table 4 Index 24, 1024 QAM, SE=8.3301</w:t>
            </w:r>
          </w:p>
        </w:tc>
        <w:tc>
          <w:tcPr>
            <w:tcW w:w="2034" w:type="dxa"/>
          </w:tcPr>
          <w:p w14:paraId="6FC81AB6" w14:textId="77777777" w:rsidR="0087112F" w:rsidRPr="0087112F" w:rsidRDefault="0087112F" w:rsidP="0087112F">
            <w:pPr>
              <w:rPr>
                <w:szCs w:val="22"/>
                <w:lang w:val="en-US"/>
              </w:rPr>
            </w:pPr>
            <w:r w:rsidRPr="0087112F">
              <w:rPr>
                <w:szCs w:val="22"/>
                <w:lang w:val="en-US"/>
              </w:rPr>
              <w:t>R=885</w:t>
            </w:r>
          </w:p>
        </w:tc>
        <w:tc>
          <w:tcPr>
            <w:tcW w:w="2119" w:type="dxa"/>
          </w:tcPr>
          <w:p w14:paraId="6AB59C25" w14:textId="77777777" w:rsidR="0087112F" w:rsidRPr="0087112F" w:rsidRDefault="0087112F" w:rsidP="0087112F">
            <w:pPr>
              <w:rPr>
                <w:szCs w:val="22"/>
                <w:lang w:val="en-US"/>
              </w:rPr>
            </w:pPr>
            <w:r w:rsidRPr="0087112F">
              <w:rPr>
                <w:szCs w:val="22"/>
                <w:lang w:val="en-US"/>
              </w:rPr>
              <w:t>0.8 dB gain</w:t>
            </w:r>
          </w:p>
        </w:tc>
      </w:tr>
      <w:tr w:rsidR="0087112F" w:rsidRPr="0087112F" w14:paraId="65214356" w14:textId="77777777" w:rsidTr="00FC4CB3">
        <w:trPr>
          <w:jc w:val="center"/>
        </w:trPr>
        <w:tc>
          <w:tcPr>
            <w:tcW w:w="4261" w:type="dxa"/>
          </w:tcPr>
          <w:p w14:paraId="6F5C283C" w14:textId="77777777" w:rsidR="0087112F" w:rsidRPr="0087112F" w:rsidRDefault="0087112F" w:rsidP="0087112F">
            <w:pPr>
              <w:rPr>
                <w:szCs w:val="22"/>
                <w:lang w:val="en-US"/>
              </w:rPr>
            </w:pPr>
            <w:r w:rsidRPr="0087112F">
              <w:rPr>
                <w:szCs w:val="22"/>
                <w:lang w:val="en-US"/>
              </w:rPr>
              <w:t>MCS Table 4 Index 25, 1024 QAM, SE=8.7939</w:t>
            </w:r>
          </w:p>
        </w:tc>
        <w:tc>
          <w:tcPr>
            <w:tcW w:w="2034" w:type="dxa"/>
          </w:tcPr>
          <w:p w14:paraId="3D8082DA" w14:textId="77777777" w:rsidR="0087112F" w:rsidRPr="0087112F" w:rsidRDefault="0087112F" w:rsidP="0087112F">
            <w:pPr>
              <w:rPr>
                <w:szCs w:val="22"/>
                <w:lang w:val="en-US"/>
              </w:rPr>
            </w:pPr>
            <w:r w:rsidRPr="0087112F">
              <w:rPr>
                <w:szCs w:val="22"/>
                <w:lang w:val="en-US"/>
              </w:rPr>
              <w:t>R=900.5</w:t>
            </w:r>
          </w:p>
        </w:tc>
        <w:tc>
          <w:tcPr>
            <w:tcW w:w="2119" w:type="dxa"/>
          </w:tcPr>
          <w:p w14:paraId="0628C52F" w14:textId="77777777" w:rsidR="0087112F" w:rsidRPr="0087112F" w:rsidRDefault="0087112F" w:rsidP="0087112F">
            <w:pPr>
              <w:rPr>
                <w:szCs w:val="22"/>
                <w:lang w:val="en-US"/>
              </w:rPr>
            </w:pPr>
            <w:r w:rsidRPr="0087112F">
              <w:rPr>
                <w:szCs w:val="22"/>
                <w:lang w:val="en-US"/>
              </w:rPr>
              <w:t>0.8 dB gain</w:t>
            </w:r>
          </w:p>
        </w:tc>
      </w:tr>
      <w:tr w:rsidR="0087112F" w:rsidRPr="0087112F" w14:paraId="6999E04D" w14:textId="77777777" w:rsidTr="00FC4CB3">
        <w:trPr>
          <w:jc w:val="center"/>
        </w:trPr>
        <w:tc>
          <w:tcPr>
            <w:tcW w:w="4261" w:type="dxa"/>
          </w:tcPr>
          <w:p w14:paraId="48211AF9" w14:textId="77777777" w:rsidR="0087112F" w:rsidRPr="0087112F" w:rsidRDefault="0087112F" w:rsidP="0087112F">
            <w:pPr>
              <w:rPr>
                <w:szCs w:val="22"/>
                <w:lang w:val="en-US"/>
              </w:rPr>
            </w:pPr>
            <w:r w:rsidRPr="0087112F">
              <w:rPr>
                <w:szCs w:val="22"/>
                <w:lang w:val="en-US"/>
              </w:rPr>
              <w:t>Assumptions</w:t>
            </w:r>
          </w:p>
        </w:tc>
        <w:tc>
          <w:tcPr>
            <w:tcW w:w="4153" w:type="dxa"/>
            <w:gridSpan w:val="2"/>
          </w:tcPr>
          <w:p w14:paraId="3914AF67" w14:textId="77777777" w:rsidR="0087112F" w:rsidRPr="0087112F" w:rsidRDefault="0087112F" w:rsidP="0087112F">
            <w:pPr>
              <w:rPr>
                <w:szCs w:val="22"/>
                <w:lang w:val="en-US"/>
              </w:rPr>
            </w:pPr>
            <w:r w:rsidRPr="0087112F">
              <w:rPr>
                <w:szCs w:val="22"/>
                <w:lang w:val="en-US"/>
              </w:rPr>
              <w:t xml:space="preserve">Simulation assumptions are captured in </w:t>
            </w:r>
            <w:r w:rsidRPr="0087112F">
              <w:rPr>
                <w:szCs w:val="22"/>
                <w:lang w:val="en-US"/>
              </w:rPr>
              <w:fldChar w:fldCharType="begin"/>
            </w:r>
            <w:r w:rsidRPr="0087112F">
              <w:rPr>
                <w:szCs w:val="22"/>
                <w:lang w:val="en-US"/>
              </w:rPr>
              <w:instrText xml:space="preserve"> REF _Ref205398231 \h  \* MERGEFORMAT </w:instrText>
            </w:r>
            <w:r w:rsidRPr="0087112F">
              <w:rPr>
                <w:szCs w:val="22"/>
                <w:lang w:val="en-US"/>
              </w:rPr>
            </w:r>
            <w:r w:rsidRPr="0087112F">
              <w:rPr>
                <w:szCs w:val="22"/>
                <w:lang w:val="en-US"/>
              </w:rPr>
              <w:fldChar w:fldCharType="separate"/>
            </w:r>
            <w:r w:rsidRPr="0087112F">
              <w:rPr>
                <w:szCs w:val="22"/>
                <w:lang w:val="en-US"/>
              </w:rPr>
              <w:t>Table 6</w:t>
            </w:r>
            <w:r w:rsidRPr="0087112F">
              <w:rPr>
                <w:szCs w:val="22"/>
              </w:rPr>
              <w:fldChar w:fldCharType="end"/>
            </w:r>
          </w:p>
        </w:tc>
      </w:tr>
    </w:tbl>
    <w:p w14:paraId="4F3EDAAA" w14:textId="77777777" w:rsidR="0087112F" w:rsidRPr="0087112F" w:rsidRDefault="0087112F" w:rsidP="0087112F">
      <w:pPr>
        <w:rPr>
          <w:szCs w:val="22"/>
          <w:lang w:val="en-US"/>
        </w:rPr>
      </w:pPr>
    </w:p>
    <w:p w14:paraId="39578CCA" w14:textId="77777777" w:rsidR="0087112F" w:rsidRPr="0087112F" w:rsidRDefault="0087112F" w:rsidP="0087112F">
      <w:pPr>
        <w:rPr>
          <w:szCs w:val="22"/>
          <w:lang w:val="en-US"/>
        </w:rPr>
      </w:pPr>
      <w:r w:rsidRPr="0087112F">
        <w:rPr>
          <w:b/>
          <w:bCs/>
          <w:szCs w:val="22"/>
          <w:lang w:val="en-US"/>
        </w:rPr>
        <w:t xml:space="preserve">Observation 3: </w:t>
      </w:r>
      <w:r w:rsidRPr="0087112F">
        <w:rPr>
          <w:i/>
          <w:iCs/>
          <w:szCs w:val="22"/>
        </w:rPr>
        <w:t>Initial simulation results for PCS show performance gains, e.g., 0.5-0.6 dB for 64 QAM, 0.5-0.8 dB for 256 QAM and 0.8 dB for 1024 QAM, over uniform QAM</w:t>
      </w:r>
      <w:r w:rsidRPr="0087112F">
        <w:rPr>
          <w:szCs w:val="22"/>
          <w:lang w:val="en-US"/>
        </w:rPr>
        <w:t>.</w:t>
      </w:r>
    </w:p>
    <w:p w14:paraId="112B0EB5" w14:textId="77777777" w:rsidR="0009109A" w:rsidRDefault="0009109A" w:rsidP="0087112F">
      <w:pPr>
        <w:rPr>
          <w:b/>
          <w:bCs/>
          <w:szCs w:val="22"/>
          <w:lang w:val="en-US"/>
        </w:rPr>
      </w:pPr>
    </w:p>
    <w:p w14:paraId="6EC103D6" w14:textId="189E6F93" w:rsidR="0087112F" w:rsidRPr="0087112F" w:rsidRDefault="0087112F" w:rsidP="0087112F">
      <w:pPr>
        <w:rPr>
          <w:b/>
          <w:bCs/>
          <w:szCs w:val="22"/>
          <w:u w:val="single"/>
        </w:rPr>
      </w:pPr>
      <w:r w:rsidRPr="0087112F">
        <w:rPr>
          <w:b/>
          <w:bCs/>
          <w:szCs w:val="22"/>
          <w:u w:val="single"/>
        </w:rPr>
        <w:t>Log-MAP receiver</w:t>
      </w:r>
    </w:p>
    <w:p w14:paraId="7DBD1C81" w14:textId="77777777" w:rsidR="0087112F" w:rsidRPr="0087112F" w:rsidRDefault="0087112F" w:rsidP="0087112F">
      <w:pPr>
        <w:rPr>
          <w:szCs w:val="22"/>
          <w:lang w:val="en-US"/>
        </w:rPr>
      </w:pPr>
      <w:r w:rsidRPr="0087112F">
        <w:rPr>
          <w:szCs w:val="22"/>
          <w:lang w:val="en-US"/>
        </w:rPr>
        <w:t xml:space="preserve">The LLR calculation of log-MAP demodulation can be expressed as follows </w:t>
      </w:r>
      <w:r w:rsidRPr="0087112F">
        <w:rPr>
          <w:szCs w:val="22"/>
          <w:lang w:val="en-US"/>
        </w:rPr>
        <w:fldChar w:fldCharType="begin"/>
      </w:r>
      <w:r w:rsidRPr="0087112F">
        <w:rPr>
          <w:szCs w:val="22"/>
          <w:lang w:val="en-US"/>
        </w:rPr>
        <w:instrText xml:space="preserve"> REF _Ref213062613 \n \h </w:instrText>
      </w:r>
      <w:r w:rsidRPr="0087112F">
        <w:rPr>
          <w:szCs w:val="22"/>
          <w:lang w:val="en-US"/>
        </w:rPr>
      </w:r>
      <w:r w:rsidRPr="0087112F">
        <w:rPr>
          <w:szCs w:val="22"/>
          <w:lang w:val="en-US"/>
        </w:rPr>
        <w:fldChar w:fldCharType="separate"/>
      </w:r>
      <w:r w:rsidRPr="0087112F">
        <w:rPr>
          <w:szCs w:val="22"/>
          <w:lang w:val="en-US"/>
        </w:rPr>
        <w:t>[14]</w:t>
      </w:r>
      <w:r w:rsidRPr="0087112F">
        <w:rPr>
          <w:szCs w:val="22"/>
        </w:rPr>
        <w:fldChar w:fldCharType="end"/>
      </w:r>
      <w:r w:rsidRPr="0087112F">
        <w:rPr>
          <w:szCs w:val="22"/>
          <w:lang w:val="en-US"/>
        </w:rPr>
        <w:t xml:space="preserve">: </w:t>
      </w:r>
    </w:p>
    <w:p w14:paraId="5AFB7321" w14:textId="315EDE6D" w:rsidR="0087112F" w:rsidRPr="0087112F" w:rsidRDefault="0087112F" w:rsidP="0087112F">
      <w:pPr>
        <w:rPr>
          <w:szCs w:val="22"/>
          <w:lang w:val="en-US"/>
        </w:rPr>
      </w:pPr>
      <m:oMathPara>
        <m:oMath>
          <m:r>
            <w:rPr>
              <w:rFonts w:ascii="Cambria Math" w:hAnsi="Cambria Math"/>
              <w:szCs w:val="22"/>
              <w:lang w:val="en-US"/>
            </w:rPr>
            <m:t>LLR</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b</m:t>
                  </m:r>
                </m:e>
                <m:sub>
                  <m:r>
                    <w:rPr>
                      <w:rFonts w:ascii="Cambria Math" w:hAnsi="Cambria Math"/>
                      <w:szCs w:val="22"/>
                      <w:lang w:val="en-US"/>
                    </w:rPr>
                    <m:t>i</m:t>
                  </m:r>
                </m:sub>
              </m:sSub>
            </m:e>
          </m:d>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szCs w:val="22"/>
                  <w:lang w:val="en-US"/>
                </w:rPr>
                <m:t>ln</m:t>
              </m:r>
            </m:fName>
            <m:e>
              <m:f>
                <m:fPr>
                  <m:ctrlPr>
                    <w:rPr>
                      <w:rFonts w:ascii="Cambria Math" w:hAnsi="Cambria Math"/>
                      <w:i/>
                      <w:szCs w:val="22"/>
                      <w:lang w:val="en-US"/>
                    </w:rPr>
                  </m:ctrlPr>
                </m:fPr>
                <m:num>
                  <m:r>
                    <w:rPr>
                      <w:rFonts w:ascii="Cambria Math" w:hAnsi="Cambria Math"/>
                      <w:szCs w:val="22"/>
                      <w:lang w:val="en-US"/>
                    </w:rPr>
                    <m:t>p</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b</m:t>
                          </m:r>
                        </m:e>
                        <m:sub>
                          <m:r>
                            <w:rPr>
                              <w:rFonts w:ascii="Cambria Math" w:hAnsi="Cambria Math"/>
                              <w:szCs w:val="22"/>
                              <w:lang w:val="en-US"/>
                            </w:rPr>
                            <m:t>i</m:t>
                          </m:r>
                        </m:sub>
                      </m:sSub>
                      <m:r>
                        <w:rPr>
                          <w:rFonts w:ascii="Cambria Math" w:hAnsi="Cambria Math"/>
                          <w:szCs w:val="22"/>
                          <w:lang w:val="en-US"/>
                        </w:rPr>
                        <m:t>=0</m:t>
                      </m:r>
                    </m:e>
                    <m:e>
                      <m:r>
                        <w:rPr>
                          <w:rFonts w:ascii="Cambria Math" w:hAnsi="Cambria Math"/>
                          <w:szCs w:val="22"/>
                          <w:lang w:val="en-US"/>
                        </w:rPr>
                        <m:t>y</m:t>
                      </m:r>
                    </m:e>
                  </m:d>
                </m:num>
                <m:den>
                  <m:r>
                    <w:rPr>
                      <w:rFonts w:ascii="Cambria Math" w:hAnsi="Cambria Math"/>
                      <w:szCs w:val="22"/>
                      <w:lang w:val="en-US"/>
                    </w:rPr>
                    <m:t>p</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b</m:t>
                          </m:r>
                        </m:e>
                        <m:sub>
                          <m:r>
                            <w:rPr>
                              <w:rFonts w:ascii="Cambria Math" w:hAnsi="Cambria Math"/>
                              <w:szCs w:val="22"/>
                              <w:lang w:val="en-US"/>
                            </w:rPr>
                            <m:t>i</m:t>
                          </m:r>
                        </m:sub>
                      </m:sSub>
                      <m:r>
                        <w:rPr>
                          <w:rFonts w:ascii="Cambria Math" w:hAnsi="Cambria Math"/>
                          <w:szCs w:val="22"/>
                          <w:lang w:val="en-US"/>
                        </w:rPr>
                        <m:t>=1</m:t>
                      </m:r>
                    </m:e>
                    <m:e>
                      <m:r>
                        <w:rPr>
                          <w:rFonts w:ascii="Cambria Math" w:hAnsi="Cambria Math"/>
                          <w:szCs w:val="22"/>
                          <w:lang w:val="en-US"/>
                        </w:rPr>
                        <m:t>y</m:t>
                      </m:r>
                    </m:e>
                  </m:d>
                </m:den>
              </m:f>
            </m:e>
          </m:func>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szCs w:val="22"/>
                  <w:lang w:val="en-US"/>
                </w:rPr>
                <m:t>ln</m:t>
              </m:r>
            </m:fName>
            <m:e>
              <m:f>
                <m:fPr>
                  <m:ctrlPr>
                    <w:rPr>
                      <w:rFonts w:ascii="Cambria Math" w:hAnsi="Cambria Math"/>
                      <w:i/>
                      <w:szCs w:val="22"/>
                      <w:lang w:val="en-US"/>
                    </w:rPr>
                  </m:ctrlPr>
                </m:fPr>
                <m:num>
                  <m:nary>
                    <m:naryPr>
                      <m:chr m:val="∑"/>
                      <m:limLoc m:val="undOvr"/>
                      <m:supHide m:val="1"/>
                      <m:ctrlPr>
                        <w:rPr>
                          <w:rFonts w:ascii="Cambria Math" w:hAnsi="Cambria Math"/>
                          <w:i/>
                          <w:szCs w:val="22"/>
                          <w:lang w:val="en-US"/>
                        </w:rPr>
                      </m:ctrlPr>
                    </m:naryPr>
                    <m:sub>
                      <m:r>
                        <w:rPr>
                          <w:rFonts w:ascii="Cambria Math" w:hAnsi="Cambria Math"/>
                          <w:szCs w:val="22"/>
                          <w:lang w:val="en-US"/>
                        </w:rPr>
                        <m:t>x∈</m:t>
                      </m:r>
                      <m:sSup>
                        <m:sSupPr>
                          <m:ctrlPr>
                            <w:rPr>
                              <w:rFonts w:ascii="Cambria Math" w:hAnsi="Cambria Math"/>
                              <w:i/>
                              <w:szCs w:val="22"/>
                              <w:lang w:val="en-US"/>
                            </w:rPr>
                          </m:ctrlPr>
                        </m:sSupPr>
                        <m:e>
                          <m:r>
                            <m:rPr>
                              <m:scr m:val="script"/>
                            </m:rPr>
                            <w:rPr>
                              <w:rFonts w:ascii="Cambria Math" w:hAnsi="Cambria Math"/>
                              <w:szCs w:val="22"/>
                              <w:lang w:val="en-US"/>
                            </w:rPr>
                            <m:t>X</m:t>
                          </m:r>
                        </m:e>
                        <m:sup>
                          <m:r>
                            <w:rPr>
                              <w:rFonts w:ascii="Cambria Math" w:hAnsi="Cambria Math"/>
                              <w:szCs w:val="22"/>
                              <w:lang w:val="en-US"/>
                            </w:rPr>
                            <m:t>(0)</m:t>
                          </m:r>
                        </m:sup>
                      </m:sSup>
                    </m:sub>
                    <m:sup/>
                    <m:e>
                      <m:func>
                        <m:funcPr>
                          <m:ctrlPr>
                            <w:rPr>
                              <w:rFonts w:ascii="Cambria Math" w:hAnsi="Cambria Math"/>
                              <w:i/>
                              <w:szCs w:val="22"/>
                              <w:lang w:val="en-US"/>
                            </w:rPr>
                          </m:ctrlPr>
                        </m:funcPr>
                        <m:fName>
                          <m:r>
                            <m:rPr>
                              <m:sty m:val="p"/>
                            </m:rPr>
                            <w:rPr>
                              <w:rFonts w:ascii="Cambria Math" w:hAnsi="Cambria Math"/>
                              <w:szCs w:val="22"/>
                              <w:lang w:val="en-US"/>
                            </w:rPr>
                            <m:t>exp</m:t>
                          </m:r>
                        </m:fName>
                        <m:e>
                          <m:d>
                            <m:dPr>
                              <m:ctrlPr>
                                <w:rPr>
                                  <w:rFonts w:ascii="Cambria Math" w:hAnsi="Cambria Math"/>
                                  <w:i/>
                                  <w:szCs w:val="22"/>
                                  <w:lang w:val="en-US"/>
                                </w:rPr>
                              </m:ctrlPr>
                            </m:dPr>
                            <m:e>
                              <m:r>
                                <w:rPr>
                                  <w:rFonts w:ascii="Cambria Math" w:hAnsi="Cambria Math"/>
                                  <w:szCs w:val="22"/>
                                  <w:lang w:val="en-US"/>
                                </w:rPr>
                                <m:t>-</m:t>
                              </m:r>
                              <m:f>
                                <m:fPr>
                                  <m:ctrlPr>
                                    <w:rPr>
                                      <w:rFonts w:ascii="Cambria Math" w:hAnsi="Cambria Math"/>
                                      <w:i/>
                                      <w:szCs w:val="22"/>
                                      <w:lang w:val="en-US"/>
                                    </w:rPr>
                                  </m:ctrlPr>
                                </m:fPr>
                                <m:num>
                                  <m:sSup>
                                    <m:sSupPr>
                                      <m:ctrlPr>
                                        <w:rPr>
                                          <w:rFonts w:ascii="Cambria Math" w:hAnsi="Cambria Math"/>
                                          <w:i/>
                                          <w:szCs w:val="22"/>
                                          <w:lang w:val="en-US"/>
                                        </w:rPr>
                                      </m:ctrlPr>
                                    </m:sSupPr>
                                    <m:e>
                                      <m:d>
                                        <m:dPr>
                                          <m:ctrlPr>
                                            <w:rPr>
                                              <w:rFonts w:ascii="Cambria Math" w:hAnsi="Cambria Math"/>
                                              <w:i/>
                                              <w:szCs w:val="22"/>
                                              <w:lang w:val="en-US"/>
                                            </w:rPr>
                                          </m:ctrlPr>
                                        </m:dPr>
                                        <m:e>
                                          <m:r>
                                            <w:rPr>
                                              <w:rFonts w:ascii="Cambria Math" w:hAnsi="Cambria Math"/>
                                              <w:szCs w:val="22"/>
                                              <w:lang w:val="en-US"/>
                                            </w:rPr>
                                            <m:t>y-x</m:t>
                                          </m:r>
                                        </m:e>
                                      </m:d>
                                    </m:e>
                                    <m:sup>
                                      <m:r>
                                        <w:rPr>
                                          <w:rFonts w:ascii="Cambria Math" w:hAnsi="Cambria Math"/>
                                          <w:szCs w:val="22"/>
                                          <w:lang w:val="en-US"/>
                                        </w:rPr>
                                        <m:t>2</m:t>
                                      </m:r>
                                    </m:sup>
                                  </m:sSup>
                                </m:num>
                                <m:den>
                                  <m:sSubSup>
                                    <m:sSubSupPr>
                                      <m:ctrlPr>
                                        <w:rPr>
                                          <w:rFonts w:ascii="Cambria Math" w:hAnsi="Cambria Math"/>
                                          <w:i/>
                                          <w:szCs w:val="22"/>
                                          <w:lang w:val="en-US"/>
                                        </w:rPr>
                                      </m:ctrlPr>
                                    </m:sSubSupPr>
                                    <m:e>
                                      <m:r>
                                        <w:rPr>
                                          <w:rFonts w:ascii="Cambria Math" w:hAnsi="Cambria Math"/>
                                          <w:szCs w:val="22"/>
                                          <w:lang w:val="en-US"/>
                                        </w:rPr>
                                        <m:t>σ</m:t>
                                      </m:r>
                                    </m:e>
                                    <m:sub>
                                      <m:r>
                                        <w:rPr>
                                          <w:rFonts w:ascii="Cambria Math" w:hAnsi="Cambria Math"/>
                                          <w:szCs w:val="22"/>
                                          <w:lang w:val="en-US"/>
                                        </w:rPr>
                                        <m:t>n</m:t>
                                      </m:r>
                                    </m:sub>
                                    <m:sup>
                                      <m:r>
                                        <w:rPr>
                                          <w:rFonts w:ascii="Cambria Math" w:hAnsi="Cambria Math"/>
                                          <w:szCs w:val="22"/>
                                          <w:lang w:val="en-US"/>
                                        </w:rPr>
                                        <m:t>2</m:t>
                                      </m:r>
                                    </m:sup>
                                  </m:sSubSup>
                                </m:den>
                              </m:f>
                            </m:e>
                          </m:d>
                          <m:r>
                            <w:rPr>
                              <w:rFonts w:ascii="Cambria Math" w:hAnsi="Cambria Math"/>
                              <w:szCs w:val="22"/>
                              <w:lang w:val="en-US"/>
                            </w:rPr>
                            <m:t>p(x)</m:t>
                          </m:r>
                        </m:e>
                      </m:func>
                    </m:e>
                  </m:nary>
                </m:num>
                <m:den>
                  <m:nary>
                    <m:naryPr>
                      <m:chr m:val="∑"/>
                      <m:limLoc m:val="undOvr"/>
                      <m:supHide m:val="1"/>
                      <m:ctrlPr>
                        <w:rPr>
                          <w:rFonts w:ascii="Cambria Math" w:hAnsi="Cambria Math"/>
                          <w:i/>
                          <w:szCs w:val="22"/>
                          <w:lang w:val="en-US"/>
                        </w:rPr>
                      </m:ctrlPr>
                    </m:naryPr>
                    <m:sub>
                      <m:r>
                        <w:rPr>
                          <w:rFonts w:ascii="Cambria Math" w:hAnsi="Cambria Math"/>
                          <w:szCs w:val="22"/>
                          <w:lang w:val="en-US"/>
                        </w:rPr>
                        <m:t>x∈</m:t>
                      </m:r>
                      <m:sSup>
                        <m:sSupPr>
                          <m:ctrlPr>
                            <w:rPr>
                              <w:rFonts w:ascii="Cambria Math" w:hAnsi="Cambria Math"/>
                              <w:i/>
                              <w:szCs w:val="22"/>
                              <w:lang w:val="en-US"/>
                            </w:rPr>
                          </m:ctrlPr>
                        </m:sSupPr>
                        <m:e>
                          <m:r>
                            <m:rPr>
                              <m:scr m:val="script"/>
                            </m:rPr>
                            <w:rPr>
                              <w:rFonts w:ascii="Cambria Math" w:hAnsi="Cambria Math"/>
                              <w:szCs w:val="22"/>
                              <w:lang w:val="en-US"/>
                            </w:rPr>
                            <m:t>X</m:t>
                          </m:r>
                        </m:e>
                        <m:sup>
                          <m:r>
                            <w:rPr>
                              <w:rFonts w:ascii="Cambria Math" w:hAnsi="Cambria Math"/>
                              <w:szCs w:val="22"/>
                              <w:lang w:val="en-US"/>
                            </w:rPr>
                            <m:t>(1)</m:t>
                          </m:r>
                        </m:sup>
                      </m:sSup>
                    </m:sub>
                    <m:sup/>
                    <m:e>
                      <m:d>
                        <m:dPr>
                          <m:ctrlPr>
                            <w:rPr>
                              <w:rFonts w:ascii="Cambria Math" w:hAnsi="Cambria Math"/>
                              <w:i/>
                              <w:szCs w:val="22"/>
                              <w:lang w:val="en-US"/>
                            </w:rPr>
                          </m:ctrlPr>
                        </m:dPr>
                        <m:e>
                          <m:r>
                            <w:rPr>
                              <w:rFonts w:ascii="Cambria Math" w:hAnsi="Cambria Math"/>
                              <w:szCs w:val="22"/>
                              <w:lang w:val="en-US"/>
                            </w:rPr>
                            <m:t>-</m:t>
                          </m:r>
                          <m:f>
                            <m:fPr>
                              <m:ctrlPr>
                                <w:rPr>
                                  <w:rFonts w:ascii="Cambria Math" w:hAnsi="Cambria Math"/>
                                  <w:i/>
                                  <w:szCs w:val="22"/>
                                  <w:lang w:val="en-US"/>
                                </w:rPr>
                              </m:ctrlPr>
                            </m:fPr>
                            <m:num>
                              <m:sSup>
                                <m:sSupPr>
                                  <m:ctrlPr>
                                    <w:rPr>
                                      <w:rFonts w:ascii="Cambria Math" w:hAnsi="Cambria Math"/>
                                      <w:i/>
                                      <w:szCs w:val="22"/>
                                      <w:lang w:val="en-US"/>
                                    </w:rPr>
                                  </m:ctrlPr>
                                </m:sSupPr>
                                <m:e>
                                  <m:d>
                                    <m:dPr>
                                      <m:ctrlPr>
                                        <w:rPr>
                                          <w:rFonts w:ascii="Cambria Math" w:hAnsi="Cambria Math"/>
                                          <w:i/>
                                          <w:szCs w:val="22"/>
                                          <w:lang w:val="en-US"/>
                                        </w:rPr>
                                      </m:ctrlPr>
                                    </m:dPr>
                                    <m:e>
                                      <m:r>
                                        <w:rPr>
                                          <w:rFonts w:ascii="Cambria Math" w:hAnsi="Cambria Math"/>
                                          <w:szCs w:val="22"/>
                                          <w:lang w:val="en-US"/>
                                        </w:rPr>
                                        <m:t>y-x</m:t>
                                      </m:r>
                                    </m:e>
                                  </m:d>
                                </m:e>
                                <m:sup>
                                  <m:r>
                                    <w:rPr>
                                      <w:rFonts w:ascii="Cambria Math" w:hAnsi="Cambria Math"/>
                                      <w:szCs w:val="22"/>
                                      <w:lang w:val="en-US"/>
                                    </w:rPr>
                                    <m:t>2</m:t>
                                  </m:r>
                                </m:sup>
                              </m:sSup>
                            </m:num>
                            <m:den>
                              <m:sSubSup>
                                <m:sSubSupPr>
                                  <m:ctrlPr>
                                    <w:rPr>
                                      <w:rFonts w:ascii="Cambria Math" w:hAnsi="Cambria Math"/>
                                      <w:i/>
                                      <w:szCs w:val="22"/>
                                      <w:lang w:val="en-US"/>
                                    </w:rPr>
                                  </m:ctrlPr>
                                </m:sSubSupPr>
                                <m:e>
                                  <m:r>
                                    <w:rPr>
                                      <w:rFonts w:ascii="Cambria Math" w:hAnsi="Cambria Math"/>
                                      <w:szCs w:val="22"/>
                                      <w:lang w:val="en-US"/>
                                    </w:rPr>
                                    <m:t>σ</m:t>
                                  </m:r>
                                </m:e>
                                <m:sub>
                                  <m:r>
                                    <w:rPr>
                                      <w:rFonts w:ascii="Cambria Math" w:hAnsi="Cambria Math"/>
                                      <w:szCs w:val="22"/>
                                      <w:lang w:val="en-US"/>
                                    </w:rPr>
                                    <m:t>n</m:t>
                                  </m:r>
                                </m:sub>
                                <m:sup>
                                  <m:r>
                                    <w:rPr>
                                      <w:rFonts w:ascii="Cambria Math" w:hAnsi="Cambria Math"/>
                                      <w:szCs w:val="22"/>
                                      <w:lang w:val="en-US"/>
                                    </w:rPr>
                                    <m:t>2</m:t>
                                  </m:r>
                                </m:sup>
                              </m:sSubSup>
                            </m:den>
                          </m:f>
                        </m:e>
                      </m:d>
                      <m:r>
                        <w:rPr>
                          <w:rFonts w:ascii="Cambria Math" w:hAnsi="Cambria Math"/>
                          <w:szCs w:val="22"/>
                          <w:lang w:val="en-US"/>
                        </w:rPr>
                        <m:t>p(x)</m:t>
                      </m:r>
                    </m:e>
                  </m:nary>
                </m:den>
              </m:f>
            </m:e>
          </m:func>
        </m:oMath>
      </m:oMathPara>
    </w:p>
    <w:p w14:paraId="7B7C92F9" w14:textId="19C71B49" w:rsidR="0087112F" w:rsidRPr="0087112F" w:rsidRDefault="0087112F" w:rsidP="0087112F">
      <w:pPr>
        <w:rPr>
          <w:szCs w:val="22"/>
          <w:lang w:val="en-US"/>
        </w:rPr>
      </w:pPr>
      <w:r w:rsidRPr="0087112F">
        <w:rPr>
          <w:szCs w:val="22"/>
          <w:lang w:val="en-US"/>
        </w:rPr>
        <w:lastRenderedPageBreak/>
        <w:t xml:space="preserve">where </w:t>
      </w:r>
      <m:oMath>
        <m:sSubSup>
          <m:sSubSupPr>
            <m:ctrlPr>
              <w:rPr>
                <w:rFonts w:ascii="Cambria Math" w:hAnsi="Cambria Math"/>
                <w:i/>
                <w:szCs w:val="22"/>
                <w:lang w:val="en-US"/>
              </w:rPr>
            </m:ctrlPr>
          </m:sSubSupPr>
          <m:e>
            <m:r>
              <w:rPr>
                <w:rFonts w:ascii="Cambria Math" w:hAnsi="Cambria Math"/>
                <w:szCs w:val="22"/>
                <w:lang w:val="en-US"/>
              </w:rPr>
              <m:t>σ</m:t>
            </m:r>
          </m:e>
          <m:sub>
            <m:r>
              <w:rPr>
                <w:rFonts w:ascii="Cambria Math" w:hAnsi="Cambria Math"/>
                <w:szCs w:val="22"/>
                <w:lang w:val="en-US"/>
              </w:rPr>
              <m:t>n</m:t>
            </m:r>
          </m:sub>
          <m:sup>
            <m:r>
              <w:rPr>
                <w:rFonts w:ascii="Cambria Math" w:hAnsi="Cambria Math"/>
                <w:szCs w:val="22"/>
                <w:lang w:val="en-US"/>
              </w:rPr>
              <m:t>2</m:t>
            </m:r>
          </m:sup>
        </m:sSubSup>
      </m:oMath>
      <w:r w:rsidRPr="0087112F">
        <w:rPr>
          <w:szCs w:val="22"/>
          <w:lang w:val="en-US"/>
        </w:rPr>
        <w:t xml:space="preserve"> is AWGN variance, </w:t>
      </w:r>
      <m:oMath>
        <m:sSub>
          <m:sSubPr>
            <m:ctrlPr>
              <w:rPr>
                <w:rFonts w:ascii="Cambria Math" w:hAnsi="Cambria Math"/>
                <w:i/>
                <w:szCs w:val="22"/>
                <w:lang w:val="en-US"/>
              </w:rPr>
            </m:ctrlPr>
          </m:sSubPr>
          <m:e>
            <m:r>
              <w:rPr>
                <w:rFonts w:ascii="Cambria Math" w:hAnsi="Cambria Math"/>
                <w:szCs w:val="22"/>
                <w:lang w:val="en-US"/>
              </w:rPr>
              <m:t>b</m:t>
            </m:r>
          </m:e>
          <m:sub>
            <m:r>
              <w:rPr>
                <w:rFonts w:ascii="Cambria Math" w:hAnsi="Cambria Math"/>
                <w:szCs w:val="22"/>
                <w:lang w:val="en-US"/>
              </w:rPr>
              <m:t>i</m:t>
            </m:r>
          </m:sub>
        </m:sSub>
      </m:oMath>
      <w:r w:rsidRPr="0087112F">
        <w:rPr>
          <w:szCs w:val="22"/>
          <w:lang w:val="en-US"/>
        </w:rPr>
        <w:t xml:space="preserve"> is a bit and </w:t>
      </w:r>
      <m:oMath>
        <m:r>
          <w:rPr>
            <w:rFonts w:ascii="Cambria Math" w:hAnsi="Cambria Math"/>
            <w:szCs w:val="22"/>
            <w:lang w:val="en-US"/>
          </w:rPr>
          <m:t>p</m:t>
        </m:r>
        <m:d>
          <m:dPr>
            <m:ctrlPr>
              <w:rPr>
                <w:rFonts w:ascii="Cambria Math" w:hAnsi="Cambria Math"/>
                <w:i/>
                <w:szCs w:val="22"/>
                <w:lang w:val="en-US"/>
              </w:rPr>
            </m:ctrlPr>
          </m:dPr>
          <m:e>
            <m:r>
              <w:rPr>
                <w:rFonts w:ascii="Cambria Math" w:hAnsi="Cambria Math"/>
                <w:szCs w:val="22"/>
                <w:lang w:val="en-US"/>
              </w:rPr>
              <m:t>x</m:t>
            </m:r>
          </m:e>
        </m:d>
      </m:oMath>
      <w:r w:rsidRPr="0087112F">
        <w:rPr>
          <w:szCs w:val="22"/>
          <w:lang w:val="en-US"/>
        </w:rPr>
        <w:t xml:space="preserve"> is the symbol probability. In practice, the symbol (or PAM symbol) probability is unknown to the Rx, and the Rx only assumes the same or equal symbol probability, and log-MAP become ML algorithm. However, the PAM symbol probability can be determined by the Maxwell-Boltzmann (MB) parameter for the distributor matcher (DM) based on the direct method like CCDM and it means that the symbol probability can be directly assigned. In general, CCDM requires </w:t>
      </w:r>
      <w:proofErr w:type="gramStart"/>
      <w:r w:rsidRPr="0087112F">
        <w:rPr>
          <w:szCs w:val="22"/>
          <w:lang w:val="en-US"/>
        </w:rPr>
        <w:t>the two</w:t>
      </w:r>
      <w:proofErr w:type="gramEnd"/>
      <w:r w:rsidRPr="0087112F">
        <w:rPr>
          <w:szCs w:val="22"/>
          <w:lang w:val="en-US"/>
        </w:rPr>
        <w:t xml:space="preserve"> input parameters, one is the PAM symbol probability (e.g. adopting 1D-PCS), and the output parameter is the output (PAM) symbol size. The parameter </w:t>
      </w:r>
      <m:oMath>
        <m:r>
          <w:rPr>
            <w:rFonts w:ascii="Cambria Math" w:hAnsi="Cambria Math"/>
            <w:szCs w:val="22"/>
            <w:lang w:val="en-US"/>
          </w:rPr>
          <m:t>λ</m:t>
        </m:r>
      </m:oMath>
      <w:r w:rsidRPr="0087112F">
        <w:rPr>
          <w:szCs w:val="22"/>
          <w:lang w:val="en-US"/>
        </w:rPr>
        <w:t xml:space="preserve"> in the Maxwell-Boltzmann (MB) formulation, i.e., </w:t>
      </w:r>
      <m:oMath>
        <m:r>
          <w:rPr>
            <w:rFonts w:ascii="Cambria Math" w:hAnsi="Cambria Math"/>
            <w:szCs w:val="22"/>
            <w:lang w:val="en-US"/>
          </w:rPr>
          <m:t>p</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m:t>
        </m:r>
        <m:f>
          <m:fPr>
            <m:ctrlPr>
              <w:rPr>
                <w:rFonts w:ascii="Cambria Math" w:hAnsi="Cambria Math"/>
                <w:i/>
                <w:szCs w:val="22"/>
                <w:lang w:val="en-US"/>
              </w:rPr>
            </m:ctrlPr>
          </m:fPr>
          <m:num>
            <m:sSup>
              <m:sSupPr>
                <m:ctrlPr>
                  <w:rPr>
                    <w:rFonts w:ascii="Cambria Math" w:hAnsi="Cambria Math"/>
                    <w:i/>
                    <w:szCs w:val="22"/>
                    <w:lang w:val="en-US"/>
                  </w:rPr>
                </m:ctrlPr>
              </m:sSupPr>
              <m:e>
                <m:r>
                  <w:rPr>
                    <w:rFonts w:ascii="Cambria Math" w:hAnsi="Cambria Math"/>
                    <w:szCs w:val="22"/>
                    <w:lang w:val="en-US"/>
                  </w:rPr>
                  <m:t>e</m:t>
                </m:r>
              </m:e>
              <m:sup>
                <m:r>
                  <w:rPr>
                    <w:rFonts w:ascii="Cambria Math" w:hAnsi="Cambria Math"/>
                    <w:szCs w:val="22"/>
                    <w:lang w:val="en-US"/>
                  </w:rPr>
                  <m:t>-λ</m:t>
                </m:r>
                <m:sSup>
                  <m:sSupPr>
                    <m:ctrlPr>
                      <w:rPr>
                        <w:rFonts w:ascii="Cambria Math" w:hAnsi="Cambria Math"/>
                        <w:i/>
                        <w:szCs w:val="22"/>
                        <w:lang w:val="en-US"/>
                      </w:rPr>
                    </m:ctrlPr>
                  </m:sSupPr>
                  <m:e>
                    <m:r>
                      <w:rPr>
                        <w:rFonts w:ascii="Cambria Math" w:hAnsi="Cambria Math"/>
                        <w:szCs w:val="22"/>
                        <w:lang w:val="en-US"/>
                      </w:rPr>
                      <m:t>x</m:t>
                    </m:r>
                  </m:e>
                  <m:sup>
                    <m:r>
                      <w:rPr>
                        <w:rFonts w:ascii="Cambria Math" w:hAnsi="Cambria Math"/>
                        <w:szCs w:val="22"/>
                        <w:lang w:val="en-US"/>
                      </w:rPr>
                      <m:t>2</m:t>
                    </m:r>
                  </m:sup>
                </m:sSup>
              </m:sup>
            </m:sSup>
          </m:num>
          <m:den>
            <m:nary>
              <m:naryPr>
                <m:chr m:val="∑"/>
                <m:limLoc m:val="undOvr"/>
                <m:ctrlPr>
                  <w:rPr>
                    <w:rFonts w:ascii="Cambria Math" w:hAnsi="Cambria Math"/>
                    <w:i/>
                    <w:szCs w:val="22"/>
                    <w:lang w:val="en-US"/>
                  </w:rPr>
                </m:ctrlPr>
              </m:naryPr>
              <m:sub>
                <m:r>
                  <w:rPr>
                    <w:rFonts w:ascii="Cambria Math" w:hAnsi="Cambria Math"/>
                    <w:szCs w:val="22"/>
                    <w:lang w:val="en-US"/>
                  </w:rPr>
                  <m:t>j=1</m:t>
                </m:r>
              </m:sub>
              <m:sup>
                <m:d>
                  <m:dPr>
                    <m:begChr m:val="|"/>
                    <m:endChr m:val="|"/>
                    <m:ctrlPr>
                      <w:rPr>
                        <w:rFonts w:ascii="Cambria Math" w:hAnsi="Cambria Math"/>
                        <w:i/>
                        <w:szCs w:val="22"/>
                        <w:lang w:val="en-US"/>
                      </w:rPr>
                    </m:ctrlPr>
                  </m:dPr>
                  <m:e>
                    <m:r>
                      <m:rPr>
                        <m:scr m:val="script"/>
                      </m:rPr>
                      <w:rPr>
                        <w:rFonts w:ascii="Cambria Math" w:hAnsi="Cambria Math"/>
                        <w:szCs w:val="22"/>
                        <w:lang w:val="en-US"/>
                      </w:rPr>
                      <m:t>X</m:t>
                    </m:r>
                  </m:e>
                </m:d>
              </m:sup>
              <m:e>
                <m:sSup>
                  <m:sSupPr>
                    <m:ctrlPr>
                      <w:rPr>
                        <w:rFonts w:ascii="Cambria Math" w:hAnsi="Cambria Math"/>
                        <w:i/>
                        <w:szCs w:val="22"/>
                        <w:lang w:val="en-US"/>
                      </w:rPr>
                    </m:ctrlPr>
                  </m:sSupPr>
                  <m:e>
                    <m:r>
                      <w:rPr>
                        <w:rFonts w:ascii="Cambria Math" w:hAnsi="Cambria Math"/>
                        <w:szCs w:val="22"/>
                        <w:lang w:val="en-US"/>
                      </w:rPr>
                      <m:t>e</m:t>
                    </m:r>
                  </m:e>
                  <m:sup>
                    <m:r>
                      <w:rPr>
                        <w:rFonts w:ascii="Cambria Math" w:hAnsi="Cambria Math"/>
                        <w:szCs w:val="22"/>
                        <w:lang w:val="en-US"/>
                      </w:rPr>
                      <m:t>-</m:t>
                    </m:r>
                  </m:sup>
                </m:sSup>
                <m:r>
                  <w:rPr>
                    <w:rFonts w:ascii="Cambria Math" w:hAnsi="Cambria Math"/>
                    <w:szCs w:val="22"/>
                    <w:lang w:val="en-US"/>
                  </w:rPr>
                  <m:t>λ</m:t>
                </m:r>
                <m:sSubSup>
                  <m:sSubSupPr>
                    <m:ctrlPr>
                      <w:rPr>
                        <w:rFonts w:ascii="Cambria Math" w:hAnsi="Cambria Math"/>
                        <w:i/>
                        <w:szCs w:val="22"/>
                        <w:lang w:val="en-US"/>
                      </w:rPr>
                    </m:ctrlPr>
                  </m:sSubSupPr>
                  <m:e>
                    <m:r>
                      <w:rPr>
                        <w:rFonts w:ascii="Cambria Math" w:hAnsi="Cambria Math"/>
                        <w:szCs w:val="22"/>
                        <w:lang w:val="en-US"/>
                      </w:rPr>
                      <m:t>e</m:t>
                    </m:r>
                  </m:e>
                  <m:sub>
                    <m:r>
                      <w:rPr>
                        <w:rFonts w:ascii="Cambria Math" w:hAnsi="Cambria Math"/>
                        <w:szCs w:val="22"/>
                        <w:lang w:val="en-US"/>
                      </w:rPr>
                      <m:t>j</m:t>
                    </m:r>
                  </m:sub>
                  <m:sup>
                    <m:r>
                      <w:rPr>
                        <w:rFonts w:ascii="Cambria Math" w:hAnsi="Cambria Math"/>
                        <w:szCs w:val="22"/>
                        <w:lang w:val="en-US"/>
                      </w:rPr>
                      <m:t>2</m:t>
                    </m:r>
                  </m:sup>
                </m:sSubSup>
              </m:e>
            </m:nary>
          </m:den>
        </m:f>
      </m:oMath>
      <w:r w:rsidRPr="0087112F">
        <w:rPr>
          <w:szCs w:val="22"/>
          <w:lang w:val="en-US"/>
        </w:rPr>
        <w:t xml:space="preserve">, which is used for deriving the symbol probability for the determination of the (PAM) symbol probability is a parameters for CCDM. In practice, we choose </w:t>
      </w:r>
      <m:oMath>
        <m:r>
          <w:rPr>
            <w:rFonts w:ascii="Cambria Math" w:hAnsi="Cambria Math"/>
            <w:szCs w:val="22"/>
            <w:lang w:val="en-US"/>
          </w:rPr>
          <m:t>λ</m:t>
        </m:r>
      </m:oMath>
      <w:r w:rsidRPr="0087112F">
        <w:rPr>
          <w:szCs w:val="22"/>
          <w:lang w:val="en-US"/>
        </w:rPr>
        <w:t xml:space="preserve"> based on operating SNR. Since this value </w:t>
      </w:r>
      <m:oMath>
        <m:r>
          <w:rPr>
            <w:rFonts w:ascii="Cambria Math" w:hAnsi="Cambria Math"/>
            <w:szCs w:val="22"/>
            <w:lang w:val="en-US"/>
          </w:rPr>
          <m:t>λ</m:t>
        </m:r>
      </m:oMath>
      <w:r w:rsidRPr="0087112F">
        <w:rPr>
          <w:szCs w:val="22"/>
          <w:lang w:val="en-US"/>
        </w:rPr>
        <w:t xml:space="preserve"> is known to the Rx thus Rx can use this parameter to derive the shaping parameter for CCDM. Thus, </w:t>
      </w:r>
      <w:proofErr w:type="gramStart"/>
      <w:r w:rsidRPr="0087112F">
        <w:rPr>
          <w:szCs w:val="22"/>
          <w:lang w:val="en-US"/>
        </w:rPr>
        <w:t>the Rx</w:t>
      </w:r>
      <w:proofErr w:type="gramEnd"/>
      <w:r w:rsidRPr="0087112F">
        <w:rPr>
          <w:szCs w:val="22"/>
          <w:lang w:val="en-US"/>
        </w:rPr>
        <w:t xml:space="preserve"> also can use this information to further utilize the LLR with log-MAP algorithm for further enhancing the performance when PCS is enabled. </w:t>
      </w:r>
      <w:r w:rsidRPr="0087112F">
        <w:rPr>
          <w:rFonts w:hint="eastAsia"/>
          <w:szCs w:val="22"/>
          <w:lang w:val="en-US"/>
        </w:rPr>
        <w:t xml:space="preserve">It should be noted that same </w:t>
      </w:r>
      <w:r w:rsidRPr="0087112F">
        <w:rPr>
          <w:szCs w:val="22"/>
          <w:lang w:val="en-US"/>
        </w:rPr>
        <w:t>techniq</w:t>
      </w:r>
      <w:r w:rsidRPr="0087112F">
        <w:rPr>
          <w:rFonts w:hint="eastAsia"/>
          <w:szCs w:val="22"/>
          <w:lang w:val="en-US"/>
        </w:rPr>
        <w:t>ues to reduce complexity for demodulation for ML such as max-log approximation can be applied for MAP demodulation.</w:t>
      </w:r>
    </w:p>
    <w:p w14:paraId="751F606D" w14:textId="07DEFFFF" w:rsidR="0087112F" w:rsidRPr="0087112F" w:rsidRDefault="0087112F" w:rsidP="0087112F">
      <w:pPr>
        <w:rPr>
          <w:szCs w:val="22"/>
          <w:lang w:val="en-US"/>
        </w:rPr>
      </w:pPr>
      <w:r w:rsidRPr="0087112F">
        <w:rPr>
          <w:szCs w:val="22"/>
          <w:lang w:val="en-US"/>
        </w:rPr>
        <w:t>For example, we perform the simulation with MCS index 19 (</w:t>
      </w:r>
      <m:oMath>
        <m:r>
          <w:rPr>
            <w:rFonts w:ascii="Cambria Math" w:hAnsi="Cambria Math"/>
            <w:szCs w:val="22"/>
            <w:lang w:val="en-US"/>
          </w:rPr>
          <m:t>R</m:t>
        </m:r>
      </m:oMath>
      <w:r w:rsidRPr="0087112F">
        <w:rPr>
          <w:szCs w:val="22"/>
          <w:lang w:val="en-US"/>
        </w:rPr>
        <w:t>=841 SE= 6.5703), index 20 (</w:t>
      </w:r>
      <m:oMath>
        <m:r>
          <w:rPr>
            <w:rFonts w:ascii="Cambria Math" w:hAnsi="Cambria Math"/>
            <w:szCs w:val="22"/>
            <w:lang w:val="en-US"/>
          </w:rPr>
          <m:t>R</m:t>
        </m:r>
      </m:oMath>
      <w:r w:rsidRPr="0087112F">
        <w:rPr>
          <w:szCs w:val="22"/>
          <w:lang w:val="en-US"/>
        </w:rPr>
        <w:t xml:space="preserve">=885 SE= 6.9141) with log-MAP. The parameter </w:t>
      </w:r>
      <m:oMath>
        <m:r>
          <w:rPr>
            <w:rFonts w:ascii="Cambria Math" w:hAnsi="Cambria Math"/>
            <w:szCs w:val="22"/>
            <w:lang w:val="en-US"/>
          </w:rPr>
          <m:t>λ</m:t>
        </m:r>
      </m:oMath>
      <w:r w:rsidRPr="0087112F">
        <w:rPr>
          <w:szCs w:val="22"/>
          <w:lang w:val="en-US"/>
        </w:rPr>
        <w:t xml:space="preserve"> is equal to 0.0078 and 0.004, respectively. The LL simulation shows that the performance can further improve by ~ 0.2 dB at BLER = 0.1.   </w:t>
      </w:r>
    </w:p>
    <w:p w14:paraId="4FC32D1C" w14:textId="77777777" w:rsidR="0087112F" w:rsidRPr="0087112F" w:rsidRDefault="0087112F" w:rsidP="0087112F">
      <w:pPr>
        <w:rPr>
          <w:szCs w:val="22"/>
          <w:lang w:val="en-US"/>
        </w:rPr>
      </w:pPr>
      <w:r w:rsidRPr="0087112F">
        <w:rPr>
          <w:b/>
          <w:bCs/>
          <w:szCs w:val="22"/>
          <w:lang w:val="en-US"/>
        </w:rPr>
        <w:t xml:space="preserve">Observation 4: </w:t>
      </w:r>
      <w:r w:rsidRPr="0087112F">
        <w:rPr>
          <w:i/>
          <w:iCs/>
          <w:szCs w:val="22"/>
        </w:rPr>
        <w:t>Initial simulation results for PCS with log-MAP LLR show performance gains over ML around 0.7 ~ 1 dB for 256 QAM in AWGN</w:t>
      </w:r>
      <w:r w:rsidRPr="0087112F">
        <w:rPr>
          <w:szCs w:val="22"/>
          <w:lang w:val="en-US"/>
        </w:rPr>
        <w:t>.</w:t>
      </w:r>
    </w:p>
    <w:p w14:paraId="0DA65A3A" w14:textId="77777777" w:rsidR="0087112F" w:rsidRPr="0087112F" w:rsidRDefault="0087112F" w:rsidP="0087112F">
      <w:pPr>
        <w:rPr>
          <w:szCs w:val="22"/>
          <w:lang w:val="en-US"/>
        </w:rPr>
      </w:pPr>
      <w:r w:rsidRPr="0087112F">
        <w:rPr>
          <w:b/>
          <w:bCs/>
          <w:szCs w:val="22"/>
          <w:lang w:val="en-US"/>
        </w:rPr>
        <w:t xml:space="preserve">Observation 5: </w:t>
      </w:r>
      <w:r w:rsidRPr="0087112F">
        <w:rPr>
          <w:i/>
          <w:iCs/>
          <w:szCs w:val="22"/>
        </w:rPr>
        <w:t xml:space="preserve">Direct </w:t>
      </w:r>
      <w:proofErr w:type="gramStart"/>
      <w:r w:rsidRPr="0087112F">
        <w:rPr>
          <w:i/>
          <w:iCs/>
          <w:szCs w:val="22"/>
        </w:rPr>
        <w:t>method based</w:t>
      </w:r>
      <w:proofErr w:type="gramEnd"/>
      <w:r w:rsidRPr="0087112F">
        <w:rPr>
          <w:i/>
          <w:iCs/>
          <w:szCs w:val="22"/>
        </w:rPr>
        <w:t xml:space="preserve"> distribution matchers like CCDM can also enable LLR with log-MAP at </w:t>
      </w:r>
      <w:proofErr w:type="gramStart"/>
      <w:r w:rsidRPr="0087112F">
        <w:rPr>
          <w:i/>
          <w:iCs/>
          <w:szCs w:val="22"/>
        </w:rPr>
        <w:t>the Rx</w:t>
      </w:r>
      <w:proofErr w:type="gramEnd"/>
      <w:r w:rsidRPr="0087112F">
        <w:rPr>
          <w:i/>
          <w:iCs/>
          <w:szCs w:val="22"/>
        </w:rPr>
        <w:t xml:space="preserve"> for further enhanced performance</w:t>
      </w:r>
      <w:r w:rsidRPr="0087112F">
        <w:rPr>
          <w:szCs w:val="22"/>
          <w:lang w:val="en-US"/>
        </w:rPr>
        <w:t>.</w:t>
      </w:r>
    </w:p>
    <w:p w14:paraId="41E00863" w14:textId="77777777" w:rsidR="0087112F" w:rsidRPr="0087112F" w:rsidRDefault="0087112F" w:rsidP="0087112F">
      <w:pPr>
        <w:rPr>
          <w:szCs w:val="22"/>
          <w:lang w:val="en-US"/>
        </w:rPr>
      </w:pPr>
      <w:r w:rsidRPr="0087112F">
        <w:rPr>
          <w:szCs w:val="22"/>
          <w:lang w:val="en-US"/>
        </w:rPr>
        <w:object w:dxaOrig="15826" w:dyaOrig="6631" w14:anchorId="1721EAA6">
          <v:shape id="_x0000_i1234" type="#_x0000_t75" style="width:467.8pt;height:193.9pt" o:ole="">
            <v:imagedata r:id="rId22" o:title=""/>
          </v:shape>
          <o:OLEObject Type="Embed" ProgID="Visio.Drawing.15" ShapeID="_x0000_i1234" DrawAspect="Content" ObjectID="_1824036691" r:id="rId23"/>
        </w:object>
      </w:r>
    </w:p>
    <w:p w14:paraId="4AAE82F9" w14:textId="02BE526C" w:rsidR="0087112F" w:rsidRPr="0087112F" w:rsidRDefault="0087112F" w:rsidP="0009109A">
      <w:pPr>
        <w:spacing w:after="0"/>
        <w:jc w:val="center"/>
        <w:rPr>
          <w:b/>
          <w:bCs/>
          <w:szCs w:val="22"/>
        </w:rPr>
      </w:pPr>
      <w:r w:rsidRPr="0087112F">
        <w:rPr>
          <w:b/>
          <w:bCs/>
          <w:szCs w:val="22"/>
        </w:rPr>
        <w:t xml:space="preserve">Figure </w:t>
      </w:r>
      <w:r w:rsidRPr="0087112F">
        <w:rPr>
          <w:b/>
          <w:bCs/>
          <w:szCs w:val="22"/>
        </w:rPr>
        <w:fldChar w:fldCharType="begin"/>
      </w:r>
      <w:r w:rsidRPr="0087112F">
        <w:rPr>
          <w:b/>
          <w:bCs/>
          <w:szCs w:val="22"/>
        </w:rPr>
        <w:instrText xml:space="preserve"> SEQ Figure \* ARABIC </w:instrText>
      </w:r>
      <w:r w:rsidRPr="0087112F">
        <w:rPr>
          <w:b/>
          <w:bCs/>
          <w:szCs w:val="22"/>
        </w:rPr>
        <w:fldChar w:fldCharType="separate"/>
      </w:r>
      <w:r w:rsidRPr="0087112F">
        <w:rPr>
          <w:b/>
          <w:bCs/>
          <w:szCs w:val="22"/>
        </w:rPr>
        <w:t>6</w:t>
      </w:r>
      <w:r w:rsidRPr="0087112F">
        <w:rPr>
          <w:b/>
          <w:bCs/>
          <w:szCs w:val="22"/>
        </w:rPr>
        <w:fldChar w:fldCharType="end"/>
      </w:r>
      <w:r w:rsidR="0009109A">
        <w:rPr>
          <w:b/>
          <w:bCs/>
          <w:szCs w:val="22"/>
        </w:rPr>
        <w:t>.</w:t>
      </w:r>
      <w:r w:rsidRPr="0087112F">
        <w:rPr>
          <w:b/>
          <w:bCs/>
          <w:szCs w:val="22"/>
        </w:rPr>
        <w:t xml:space="preserve"> 256 QAM comparison with log-MAP, Max-Log (a) MCS Table 4 Index 19, 256 QAM, SE=6.5703, (b) MCS Table 4 Index 20, 256 QAM, SE=6.9141</w:t>
      </w:r>
    </w:p>
    <w:p w14:paraId="152D9F2D" w14:textId="77777777" w:rsidR="0009109A" w:rsidRDefault="0009109A" w:rsidP="0087112F">
      <w:pPr>
        <w:rPr>
          <w:szCs w:val="22"/>
        </w:rPr>
      </w:pPr>
    </w:p>
    <w:p w14:paraId="23E36F76" w14:textId="5A6CA61D" w:rsidR="0087112F" w:rsidRPr="0087112F" w:rsidRDefault="0087112F" w:rsidP="0087112F">
      <w:pPr>
        <w:rPr>
          <w:szCs w:val="22"/>
        </w:rPr>
      </w:pPr>
      <w:r w:rsidRPr="0087112F">
        <w:rPr>
          <w:szCs w:val="22"/>
        </w:rPr>
        <w:t>Another benefit of introducing constellation shaping is that it may potentially relax the EVM requirements. RAN4 has defined EVM requirement for each modulation supported. GCS and PCS are essentially new modulation types that may require new EVM requirements to be evaluated and defined.</w:t>
      </w:r>
      <w:r w:rsidRPr="0087112F">
        <w:rPr>
          <w:rFonts w:hint="eastAsia"/>
          <w:szCs w:val="22"/>
        </w:rPr>
        <w:t xml:space="preserve"> </w:t>
      </w:r>
      <w:r w:rsidRPr="0087112F">
        <w:rPr>
          <w:szCs w:val="22"/>
        </w:rPr>
        <w:t xml:space="preserve">In addition to BLER analysis, we also evaluate the </w:t>
      </w:r>
      <w:r w:rsidRPr="0087112F">
        <w:rPr>
          <w:rFonts w:hint="eastAsia"/>
          <w:szCs w:val="22"/>
        </w:rPr>
        <w:t xml:space="preserve">potential </w:t>
      </w:r>
      <w:r w:rsidRPr="0087112F">
        <w:rPr>
          <w:szCs w:val="22"/>
        </w:rPr>
        <w:t>EVM (rms EVM)</w:t>
      </w:r>
      <w:r w:rsidRPr="0087112F">
        <w:rPr>
          <w:rFonts w:hint="eastAsia"/>
          <w:szCs w:val="22"/>
        </w:rPr>
        <w:t xml:space="preserve"> requirement</w:t>
      </w:r>
      <w:r w:rsidRPr="0087112F">
        <w:rPr>
          <w:szCs w:val="22"/>
        </w:rPr>
        <w:t xml:space="preserve"> for PCS. In this evaluation, we </w:t>
      </w:r>
      <w:r w:rsidRPr="0087112F">
        <w:rPr>
          <w:rFonts w:hint="eastAsia"/>
          <w:szCs w:val="22"/>
        </w:rPr>
        <w:t>derive</w:t>
      </w:r>
      <w:r w:rsidRPr="0087112F">
        <w:rPr>
          <w:szCs w:val="22"/>
        </w:rPr>
        <w:t xml:space="preserve"> the </w:t>
      </w:r>
      <w:r w:rsidRPr="0087112F">
        <w:rPr>
          <w:rFonts w:hint="eastAsia"/>
          <w:szCs w:val="22"/>
        </w:rPr>
        <w:t xml:space="preserve">potential </w:t>
      </w:r>
      <w:r w:rsidRPr="0087112F">
        <w:rPr>
          <w:szCs w:val="22"/>
        </w:rPr>
        <w:t xml:space="preserve">EVM </w:t>
      </w:r>
      <w:r w:rsidRPr="0087112F">
        <w:rPr>
          <w:rFonts w:hint="eastAsia"/>
          <w:szCs w:val="22"/>
        </w:rPr>
        <w:t>requirement based on required SNR for achieving 95% of the maximum throughput.</w:t>
      </w:r>
      <w:r w:rsidRPr="0087112F">
        <w:rPr>
          <w:szCs w:val="22"/>
        </w:rPr>
        <w:t xml:space="preserve"> To be more specific, we use </w:t>
      </w:r>
      <m:oMath>
        <m:r>
          <m:rPr>
            <m:sty m:val="p"/>
          </m:rPr>
          <w:rPr>
            <w:rFonts w:ascii="Cambria Math" w:hAnsi="Cambria Math"/>
            <w:szCs w:val="22"/>
            <w:lang w:val="en-US"/>
          </w:rPr>
          <m:t>EV</m:t>
        </m:r>
        <m:sSub>
          <m:sSubPr>
            <m:ctrlPr>
              <w:rPr>
                <w:rFonts w:ascii="Cambria Math" w:hAnsi="Cambria Math"/>
                <w:iCs/>
                <w:szCs w:val="22"/>
                <w:lang w:val="en-US"/>
              </w:rPr>
            </m:ctrlPr>
          </m:sSubPr>
          <m:e>
            <m:r>
              <m:rPr>
                <m:sty m:val="p"/>
              </m:rPr>
              <w:rPr>
                <w:rFonts w:ascii="Cambria Math" w:hAnsi="Cambria Math"/>
                <w:szCs w:val="22"/>
                <w:lang w:val="en-US"/>
              </w:rPr>
              <m:t>M</m:t>
            </m:r>
          </m:e>
          <m:sub>
            <m:r>
              <m:rPr>
                <m:sty m:val="p"/>
              </m:rPr>
              <w:rPr>
                <w:rFonts w:ascii="Cambria Math" w:hAnsi="Cambria Math"/>
                <w:szCs w:val="22"/>
                <w:lang w:val="en-US"/>
              </w:rPr>
              <m:t>rms</m:t>
            </m:r>
          </m:sub>
        </m:sSub>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1</m:t>
            </m:r>
          </m:num>
          <m:den>
            <m:rad>
              <m:radPr>
                <m:degHide m:val="1"/>
                <m:ctrlPr>
                  <w:rPr>
                    <w:rFonts w:ascii="Cambria Math" w:hAnsi="Cambria Math"/>
                    <w:i/>
                    <w:szCs w:val="22"/>
                    <w:lang w:val="en-US"/>
                  </w:rPr>
                </m:ctrlPr>
              </m:radPr>
              <m:deg/>
              <m:e>
                <m:r>
                  <m:rPr>
                    <m:sty m:val="p"/>
                  </m:rPr>
                  <w:rPr>
                    <w:rFonts w:ascii="Cambria Math" w:hAnsi="Cambria Math"/>
                    <w:szCs w:val="22"/>
                    <w:lang w:val="en-US"/>
                  </w:rPr>
                  <m:t>SNR</m:t>
                </m:r>
              </m:e>
            </m:rad>
          </m:den>
        </m:f>
        <m:r>
          <w:rPr>
            <w:rFonts w:ascii="Cambria Math" w:hAnsi="Cambria Math"/>
            <w:szCs w:val="22"/>
            <w:lang w:val="en-US"/>
          </w:rPr>
          <m:t xml:space="preserve"> </m:t>
        </m:r>
      </m:oMath>
      <w:r w:rsidRPr="0087112F">
        <w:rPr>
          <w:szCs w:val="22"/>
        </w:rPr>
        <w:t xml:space="preserve"> to compute the EVM rms value corresponding to PCS and uniform QAM cases</w:t>
      </w:r>
      <w:r w:rsidRPr="0087112F">
        <w:rPr>
          <w:rFonts w:hint="eastAsia"/>
          <w:szCs w:val="22"/>
        </w:rPr>
        <w:t xml:space="preserve"> and estimate the EVM </w:t>
      </w:r>
      <w:r w:rsidRPr="0087112F">
        <w:rPr>
          <w:szCs w:val="22"/>
        </w:rPr>
        <w:t>relaxation</w:t>
      </w:r>
      <w:r w:rsidRPr="0087112F">
        <w:rPr>
          <w:rFonts w:hint="eastAsia"/>
          <w:szCs w:val="22"/>
        </w:rPr>
        <w:t xml:space="preserve"> amount based on the EVM difference, where </w:t>
      </w:r>
      <w:r w:rsidRPr="0087112F">
        <w:rPr>
          <w:szCs w:val="22"/>
        </w:rPr>
        <w:t>the SNR value is in the linear scale. </w:t>
      </w:r>
      <w:r w:rsidRPr="0087112F">
        <w:rPr>
          <w:szCs w:val="22"/>
          <w:lang w:val="en-US"/>
        </w:rPr>
        <w:t xml:space="preserve"> </w:t>
      </w:r>
    </w:p>
    <w:p w14:paraId="6737D602" w14:textId="5DBA62C8" w:rsidR="0087112F" w:rsidRPr="0087112F" w:rsidRDefault="0087112F" w:rsidP="0087112F">
      <w:pPr>
        <w:rPr>
          <w:szCs w:val="22"/>
        </w:rPr>
      </w:pPr>
      <w:r w:rsidRPr="0087112F">
        <w:rPr>
          <w:szCs w:val="22"/>
        </w:rPr>
        <w:t xml:space="preserve">The simulation results evaluating EVM are as shown in </w:t>
      </w:r>
      <w:r w:rsidRPr="0087112F">
        <w:rPr>
          <w:szCs w:val="22"/>
        </w:rPr>
        <w:fldChar w:fldCharType="begin"/>
      </w:r>
      <w:r w:rsidRPr="0087112F">
        <w:rPr>
          <w:szCs w:val="22"/>
        </w:rPr>
        <w:instrText xml:space="preserve"> REF _Ref210231568 \h  \* MERGEFORMAT </w:instrText>
      </w:r>
      <w:r w:rsidRPr="0087112F">
        <w:rPr>
          <w:szCs w:val="22"/>
        </w:rPr>
      </w:r>
      <w:r w:rsidRPr="0087112F">
        <w:rPr>
          <w:szCs w:val="22"/>
        </w:rPr>
        <w:fldChar w:fldCharType="separate"/>
      </w:r>
      <w:r w:rsidRPr="0087112F">
        <w:rPr>
          <w:szCs w:val="22"/>
          <w:lang w:val="en-US"/>
        </w:rPr>
        <w:t>Table 2</w:t>
      </w:r>
      <w:r w:rsidRPr="0087112F">
        <w:rPr>
          <w:szCs w:val="22"/>
        </w:rPr>
        <w:fldChar w:fldCharType="end"/>
      </w:r>
      <w:r w:rsidRPr="0087112F">
        <w:rPr>
          <w:szCs w:val="22"/>
        </w:rPr>
        <w:t xml:space="preserve">, where the </w:t>
      </w:r>
      <m:oMath>
        <m:r>
          <m:rPr>
            <m:sty m:val="p"/>
          </m:rPr>
          <w:rPr>
            <w:rFonts w:ascii="Cambria Math" w:hAnsi="Cambria Math"/>
            <w:szCs w:val="22"/>
          </w:rPr>
          <m:t>Δ</m:t>
        </m:r>
      </m:oMath>
      <w:r w:rsidRPr="0087112F">
        <w:rPr>
          <w:szCs w:val="22"/>
        </w:rPr>
        <w:t xml:space="preserve">EVM value is defined as </w:t>
      </w:r>
      <m:oMath>
        <m:r>
          <m:rPr>
            <m:sty m:val="p"/>
          </m:rPr>
          <w:rPr>
            <w:rFonts w:ascii="Cambria Math" w:hAnsi="Cambria Math"/>
            <w:szCs w:val="22"/>
          </w:rPr>
          <m:t>∆EVM</m:t>
        </m:r>
        <m:r>
          <m:rPr>
            <m:sty m:val="p"/>
          </m:rPr>
          <w:rPr>
            <w:rFonts w:ascii="Cambria Math" w:hAnsi="Cambria Math"/>
            <w:szCs w:val="22"/>
            <w:lang w:val="en-US"/>
          </w:rPr>
          <m:t>(%)</m:t>
        </m:r>
        <m:r>
          <m:rPr>
            <m:sty m:val="p"/>
          </m:rPr>
          <w:rPr>
            <w:rFonts w:ascii="Cambria Math" w:hAnsi="Cambria Math"/>
            <w:szCs w:val="22"/>
          </w:rPr>
          <m:t>=EV</m:t>
        </m:r>
        <m:sSub>
          <m:sSubPr>
            <m:ctrlPr>
              <w:rPr>
                <w:rFonts w:ascii="Cambria Math" w:hAnsi="Cambria Math"/>
                <w:szCs w:val="22"/>
              </w:rPr>
            </m:ctrlPr>
          </m:sSubPr>
          <m:e>
            <m:r>
              <m:rPr>
                <m:sty m:val="p"/>
              </m:rPr>
              <w:rPr>
                <w:rFonts w:ascii="Cambria Math" w:hAnsi="Cambria Math"/>
                <w:szCs w:val="22"/>
              </w:rPr>
              <m:t>M</m:t>
            </m:r>
          </m:e>
          <m:sub>
            <m:r>
              <m:rPr>
                <m:sty m:val="p"/>
              </m:rPr>
              <w:rPr>
                <w:rFonts w:ascii="Cambria Math" w:hAnsi="Cambria Math"/>
                <w:szCs w:val="22"/>
              </w:rPr>
              <m:t>PCS</m:t>
            </m:r>
          </m:sub>
        </m:sSub>
        <m:r>
          <m:rPr>
            <m:sty m:val="p"/>
          </m:rPr>
          <w:rPr>
            <w:rFonts w:ascii="Cambria Math" w:hAnsi="Cambria Math"/>
            <w:szCs w:val="22"/>
            <w:lang w:val="en-US"/>
          </w:rPr>
          <m:t>(%)</m:t>
        </m:r>
        <m:r>
          <m:rPr>
            <m:sty m:val="p"/>
          </m:rPr>
          <w:rPr>
            <w:rFonts w:ascii="Cambria Math" w:hAnsi="Cambria Math"/>
            <w:szCs w:val="22"/>
          </w:rPr>
          <m:t>-EV</m:t>
        </m:r>
        <m:sSub>
          <m:sSubPr>
            <m:ctrlPr>
              <w:rPr>
                <w:rFonts w:ascii="Cambria Math" w:hAnsi="Cambria Math"/>
                <w:szCs w:val="22"/>
              </w:rPr>
            </m:ctrlPr>
          </m:sSubPr>
          <m:e>
            <m:r>
              <m:rPr>
                <m:sty m:val="p"/>
              </m:rPr>
              <w:rPr>
                <w:rFonts w:ascii="Cambria Math" w:hAnsi="Cambria Math"/>
                <w:szCs w:val="22"/>
              </w:rPr>
              <m:t>M</m:t>
            </m:r>
          </m:e>
          <m:sub>
            <m:r>
              <m:rPr>
                <m:sty m:val="p"/>
              </m:rPr>
              <w:rPr>
                <w:rFonts w:ascii="Cambria Math" w:hAnsi="Cambria Math"/>
                <w:szCs w:val="22"/>
              </w:rPr>
              <m:t>UNI</m:t>
            </m:r>
          </m:sub>
        </m:sSub>
        <m:r>
          <m:rPr>
            <m:sty m:val="p"/>
          </m:rPr>
          <w:rPr>
            <w:rFonts w:ascii="Cambria Math" w:hAnsi="Cambria Math"/>
            <w:szCs w:val="22"/>
            <w:lang w:val="en-US"/>
          </w:rPr>
          <m:t>(%)</m:t>
        </m:r>
      </m:oMath>
      <w:r w:rsidRPr="0087112F">
        <w:rPr>
          <w:szCs w:val="22"/>
        </w:rPr>
        <w:t xml:space="preserve">, where both </w:t>
      </w:r>
      <m:oMath>
        <m:r>
          <m:rPr>
            <m:sty m:val="p"/>
          </m:rPr>
          <w:rPr>
            <w:rFonts w:ascii="Cambria Math" w:hAnsi="Cambria Math"/>
            <w:szCs w:val="22"/>
          </w:rPr>
          <m:t>EV</m:t>
        </m:r>
        <m:sSub>
          <m:sSubPr>
            <m:ctrlPr>
              <w:rPr>
                <w:rFonts w:ascii="Cambria Math" w:hAnsi="Cambria Math"/>
                <w:szCs w:val="22"/>
              </w:rPr>
            </m:ctrlPr>
          </m:sSubPr>
          <m:e>
            <m:r>
              <m:rPr>
                <m:sty m:val="p"/>
              </m:rPr>
              <w:rPr>
                <w:rFonts w:ascii="Cambria Math" w:hAnsi="Cambria Math"/>
                <w:szCs w:val="22"/>
              </w:rPr>
              <m:t>M</m:t>
            </m:r>
          </m:e>
          <m:sub>
            <m:r>
              <m:rPr>
                <m:sty m:val="p"/>
              </m:rPr>
              <w:rPr>
                <w:rFonts w:ascii="Cambria Math" w:hAnsi="Cambria Math"/>
                <w:szCs w:val="22"/>
              </w:rPr>
              <m:t>PCS</m:t>
            </m:r>
          </m:sub>
        </m:sSub>
        <m:r>
          <m:rPr>
            <m:sty m:val="p"/>
          </m:rPr>
          <w:rPr>
            <w:rFonts w:ascii="Cambria Math" w:hAnsi="Cambria Math"/>
            <w:szCs w:val="22"/>
            <w:lang w:val="en-US"/>
          </w:rPr>
          <m:t>(%)</m:t>
        </m:r>
      </m:oMath>
      <w:r w:rsidRPr="0087112F">
        <w:rPr>
          <w:szCs w:val="22"/>
        </w:rPr>
        <w:t xml:space="preserve"> and </w:t>
      </w:r>
      <m:oMath>
        <m:r>
          <m:rPr>
            <m:sty m:val="p"/>
          </m:rPr>
          <w:rPr>
            <w:rFonts w:ascii="Cambria Math" w:hAnsi="Cambria Math"/>
            <w:szCs w:val="22"/>
          </w:rPr>
          <m:t>EV</m:t>
        </m:r>
        <m:sSub>
          <m:sSubPr>
            <m:ctrlPr>
              <w:rPr>
                <w:rFonts w:ascii="Cambria Math" w:hAnsi="Cambria Math"/>
                <w:szCs w:val="22"/>
              </w:rPr>
            </m:ctrlPr>
          </m:sSubPr>
          <m:e>
            <m:r>
              <m:rPr>
                <m:sty m:val="p"/>
              </m:rPr>
              <w:rPr>
                <w:rFonts w:ascii="Cambria Math" w:hAnsi="Cambria Math"/>
                <w:szCs w:val="22"/>
              </w:rPr>
              <m:t>M</m:t>
            </m:r>
          </m:e>
          <m:sub>
            <m:r>
              <m:rPr>
                <m:sty m:val="p"/>
              </m:rPr>
              <w:rPr>
                <w:rFonts w:ascii="Cambria Math" w:hAnsi="Cambria Math"/>
                <w:szCs w:val="22"/>
              </w:rPr>
              <m:t>UNI</m:t>
            </m:r>
          </m:sub>
        </m:sSub>
        <m:r>
          <m:rPr>
            <m:sty m:val="p"/>
          </m:rPr>
          <w:rPr>
            <w:rFonts w:ascii="Cambria Math" w:hAnsi="Cambria Math"/>
            <w:szCs w:val="22"/>
            <w:lang w:val="en-US"/>
          </w:rPr>
          <m:t>(%)</m:t>
        </m:r>
      </m:oMath>
      <w:r w:rsidRPr="0087112F">
        <w:rPr>
          <w:szCs w:val="22"/>
        </w:rPr>
        <w:t xml:space="preserve"> (EVM rms in percentage) </w:t>
      </w:r>
      <w:r w:rsidRPr="0087112F">
        <w:rPr>
          <w:rFonts w:hint="eastAsia"/>
          <w:szCs w:val="22"/>
        </w:rPr>
        <w:t>for 95% of maximum throughput</w:t>
      </w:r>
      <w:r w:rsidRPr="0087112F">
        <w:rPr>
          <w:szCs w:val="22"/>
        </w:rPr>
        <w:t xml:space="preserve">. Based on our observations, PCS scheme is more robust than </w:t>
      </w:r>
      <w:r w:rsidRPr="0087112F">
        <w:rPr>
          <w:szCs w:val="22"/>
        </w:rPr>
        <w:lastRenderedPageBreak/>
        <w:t>uniform QAM with respect to EVM by 0.5</w:t>
      </w:r>
      <w:r w:rsidRPr="0087112F">
        <w:rPr>
          <w:rFonts w:hint="eastAsia"/>
          <w:szCs w:val="22"/>
        </w:rPr>
        <w:t xml:space="preserve"> - </w:t>
      </w:r>
      <w:r w:rsidRPr="0087112F">
        <w:rPr>
          <w:szCs w:val="22"/>
        </w:rPr>
        <w:t>0.7%</w:t>
      </w:r>
      <w:r w:rsidRPr="0087112F">
        <w:rPr>
          <w:rFonts w:hint="eastAsia"/>
          <w:szCs w:val="22"/>
        </w:rPr>
        <w:t>. As EVM for higher order modulations are relatively small, even 0.5% additional margin may represent significant benefits for RF design.</w:t>
      </w:r>
      <w:r w:rsidRPr="0087112F">
        <w:rPr>
          <w:szCs w:val="22"/>
        </w:rPr>
        <w:t xml:space="preserve">  </w:t>
      </w:r>
    </w:p>
    <w:p w14:paraId="641A0A41" w14:textId="2C0C6E92" w:rsidR="0087112F" w:rsidRPr="0087112F" w:rsidRDefault="0087112F" w:rsidP="0009109A">
      <w:pPr>
        <w:overflowPunct/>
        <w:autoSpaceDE/>
        <w:autoSpaceDN/>
        <w:adjustRightInd/>
        <w:ind w:left="1560" w:hanging="1560"/>
        <w:textAlignment w:val="auto"/>
        <w:rPr>
          <w:rStyle w:val="Strong"/>
        </w:rPr>
      </w:pPr>
      <w:bookmarkStart w:id="7" w:name="_Ref210231568"/>
      <w:r w:rsidRPr="0087112F">
        <w:rPr>
          <w:rStyle w:val="Strong"/>
        </w:rPr>
        <w:t xml:space="preserve">Table </w:t>
      </w:r>
      <w:bookmarkEnd w:id="7"/>
      <w:r w:rsidRPr="0087112F">
        <w:rPr>
          <w:rStyle w:val="Strong"/>
        </w:rPr>
        <w:t>2</w:t>
      </w:r>
      <w:r w:rsidR="0009109A">
        <w:rPr>
          <w:rStyle w:val="Strong"/>
        </w:rPr>
        <w:t>.</w:t>
      </w:r>
      <w:r w:rsidRPr="0087112F">
        <w:rPr>
          <w:rStyle w:val="Strong"/>
        </w:rPr>
        <w:t xml:space="preserve"> EVM tolerance when PCS is enabled</w:t>
      </w:r>
    </w:p>
    <w:tbl>
      <w:tblPr>
        <w:tblW w:w="9090" w:type="dxa"/>
        <w:tblInd w:w="62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2070"/>
        <w:gridCol w:w="1022"/>
        <w:gridCol w:w="3388"/>
        <w:gridCol w:w="2610"/>
      </w:tblGrid>
      <w:tr w:rsidR="0087112F" w:rsidRPr="0087112F" w14:paraId="1D2AB81A" w14:textId="77777777" w:rsidTr="00FC4CB3">
        <w:trPr>
          <w:trHeight w:val="547"/>
        </w:trPr>
        <w:tc>
          <w:tcPr>
            <w:tcW w:w="2070" w:type="dxa"/>
            <w:shd w:val="clear" w:color="auto" w:fill="FFFFFF" w:themeFill="background1"/>
            <w:tcMar>
              <w:top w:w="72" w:type="dxa"/>
              <w:left w:w="144" w:type="dxa"/>
              <w:bottom w:w="72" w:type="dxa"/>
              <w:right w:w="144" w:type="dxa"/>
            </w:tcMar>
            <w:vAlign w:val="center"/>
            <w:hideMark/>
          </w:tcPr>
          <w:p w14:paraId="56083F4C" w14:textId="77777777" w:rsidR="0087112F" w:rsidRPr="0087112F" w:rsidRDefault="0087112F" w:rsidP="0087112F">
            <w:pPr>
              <w:rPr>
                <w:szCs w:val="22"/>
                <w:lang w:val="en-US"/>
              </w:rPr>
            </w:pPr>
            <w:r w:rsidRPr="0087112F">
              <w:rPr>
                <w:b/>
                <w:bCs/>
                <w:szCs w:val="22"/>
                <w:lang w:val="en-US"/>
              </w:rPr>
              <w:t>Modulation Order</w:t>
            </w:r>
          </w:p>
        </w:tc>
        <w:tc>
          <w:tcPr>
            <w:tcW w:w="1022" w:type="dxa"/>
            <w:shd w:val="clear" w:color="auto" w:fill="FFFFFF" w:themeFill="background1"/>
            <w:tcMar>
              <w:top w:w="72" w:type="dxa"/>
              <w:left w:w="144" w:type="dxa"/>
              <w:bottom w:w="72" w:type="dxa"/>
              <w:right w:w="144" w:type="dxa"/>
            </w:tcMar>
            <w:vAlign w:val="center"/>
            <w:hideMark/>
          </w:tcPr>
          <w:p w14:paraId="15711EBA" w14:textId="77777777" w:rsidR="0087112F" w:rsidRPr="0087112F" w:rsidRDefault="0087112F" w:rsidP="0087112F">
            <w:pPr>
              <w:rPr>
                <w:szCs w:val="22"/>
                <w:lang w:val="en-US"/>
              </w:rPr>
            </w:pPr>
            <w:r w:rsidRPr="0087112F">
              <w:rPr>
                <w:b/>
                <w:bCs/>
                <w:szCs w:val="22"/>
                <w:lang w:val="en-US"/>
              </w:rPr>
              <w:t>SE</w:t>
            </w:r>
          </w:p>
        </w:tc>
        <w:tc>
          <w:tcPr>
            <w:tcW w:w="3388" w:type="dxa"/>
            <w:shd w:val="clear" w:color="auto" w:fill="FFFFFF" w:themeFill="background1"/>
          </w:tcPr>
          <w:p w14:paraId="2FB4906D" w14:textId="77777777" w:rsidR="0087112F" w:rsidRPr="0087112F" w:rsidRDefault="0087112F" w:rsidP="004234A1">
            <w:pPr>
              <w:jc w:val="center"/>
              <w:rPr>
                <w:szCs w:val="22"/>
                <w:lang w:val="en-US"/>
              </w:rPr>
            </w:pPr>
            <w:r w:rsidRPr="0087112F">
              <w:rPr>
                <w:b/>
                <w:bCs/>
                <w:szCs w:val="22"/>
                <w:lang w:val="en-US"/>
              </w:rPr>
              <w:t>(current) 5G NR EVM requirements for uniform QAM</w:t>
            </w:r>
          </w:p>
        </w:tc>
        <w:tc>
          <w:tcPr>
            <w:tcW w:w="2610" w:type="dxa"/>
            <w:shd w:val="clear" w:color="auto" w:fill="FFFFFF" w:themeFill="background1"/>
            <w:tcMar>
              <w:top w:w="72" w:type="dxa"/>
              <w:left w:w="144" w:type="dxa"/>
              <w:bottom w:w="72" w:type="dxa"/>
              <w:right w:w="144" w:type="dxa"/>
            </w:tcMar>
            <w:vAlign w:val="center"/>
            <w:hideMark/>
          </w:tcPr>
          <w:p w14:paraId="3D156AAF" w14:textId="25CFE732" w:rsidR="0087112F" w:rsidRPr="0087112F" w:rsidRDefault="0087112F" w:rsidP="004234A1">
            <w:pPr>
              <w:jc w:val="center"/>
              <w:rPr>
                <w:b/>
                <w:iCs/>
                <w:szCs w:val="22"/>
                <w:lang w:val="en-US"/>
              </w:rPr>
            </w:pPr>
            <w:r w:rsidRPr="0087112F">
              <w:rPr>
                <w:b/>
                <w:iCs/>
                <w:szCs w:val="22"/>
                <w:lang w:val="en-US"/>
              </w:rPr>
              <w:t>Potential EVM relaxation amount (</w:t>
            </w:r>
            <m:oMath>
              <m:r>
                <m:rPr>
                  <m:sty m:val="b"/>
                </m:rPr>
                <w:rPr>
                  <w:rFonts w:ascii="Cambria Math" w:hAnsi="Cambria Math"/>
                  <w:szCs w:val="22"/>
                </w:rPr>
                <m:t>Δ</m:t>
              </m:r>
            </m:oMath>
            <w:r w:rsidRPr="0087112F">
              <w:rPr>
                <w:b/>
                <w:szCs w:val="22"/>
              </w:rPr>
              <w:t>EVM)</w:t>
            </w:r>
          </w:p>
          <w:p w14:paraId="79AA812E" w14:textId="77777777" w:rsidR="0087112F" w:rsidRPr="0087112F" w:rsidRDefault="0087112F" w:rsidP="004234A1">
            <w:pPr>
              <w:jc w:val="center"/>
              <w:rPr>
                <w:iCs/>
                <w:szCs w:val="22"/>
                <w:lang w:val="en-US"/>
              </w:rPr>
            </w:pPr>
          </w:p>
        </w:tc>
      </w:tr>
      <w:tr w:rsidR="0087112F" w:rsidRPr="0087112F" w14:paraId="6F1115E4" w14:textId="77777777" w:rsidTr="00FC4CB3">
        <w:trPr>
          <w:trHeight w:val="295"/>
        </w:trPr>
        <w:tc>
          <w:tcPr>
            <w:tcW w:w="2070" w:type="dxa"/>
            <w:shd w:val="clear" w:color="auto" w:fill="FFFFFF" w:themeFill="background1"/>
            <w:tcMar>
              <w:top w:w="72" w:type="dxa"/>
              <w:left w:w="144" w:type="dxa"/>
              <w:bottom w:w="72" w:type="dxa"/>
              <w:right w:w="144" w:type="dxa"/>
            </w:tcMar>
            <w:hideMark/>
          </w:tcPr>
          <w:p w14:paraId="0AE570A0" w14:textId="77777777" w:rsidR="0087112F" w:rsidRPr="0087112F" w:rsidRDefault="0087112F" w:rsidP="0087112F">
            <w:pPr>
              <w:rPr>
                <w:szCs w:val="22"/>
                <w:lang w:val="en-US"/>
              </w:rPr>
            </w:pPr>
            <w:r w:rsidRPr="0087112F">
              <w:rPr>
                <w:szCs w:val="22"/>
                <w:lang w:val="en-US"/>
              </w:rPr>
              <w:t>PCS 64 QAM</w:t>
            </w:r>
          </w:p>
        </w:tc>
        <w:tc>
          <w:tcPr>
            <w:tcW w:w="1022" w:type="dxa"/>
            <w:shd w:val="clear" w:color="auto" w:fill="FFFFFF" w:themeFill="background1"/>
            <w:tcMar>
              <w:top w:w="72" w:type="dxa"/>
              <w:left w:w="144" w:type="dxa"/>
              <w:bottom w:w="72" w:type="dxa"/>
              <w:right w:w="144" w:type="dxa"/>
            </w:tcMar>
            <w:hideMark/>
          </w:tcPr>
          <w:p w14:paraId="1F1E5FED" w14:textId="77777777" w:rsidR="0087112F" w:rsidRPr="0087112F" w:rsidRDefault="0087112F" w:rsidP="0087112F">
            <w:pPr>
              <w:rPr>
                <w:szCs w:val="22"/>
                <w:lang w:val="en-US"/>
              </w:rPr>
            </w:pPr>
            <w:r w:rsidRPr="0087112F">
              <w:rPr>
                <w:szCs w:val="22"/>
                <w:lang w:val="en-US"/>
              </w:rPr>
              <w:t>4.8164</w:t>
            </w:r>
          </w:p>
        </w:tc>
        <w:tc>
          <w:tcPr>
            <w:tcW w:w="3388" w:type="dxa"/>
            <w:shd w:val="clear" w:color="auto" w:fill="FFFFFF" w:themeFill="background1"/>
          </w:tcPr>
          <w:p w14:paraId="6B52CA9B" w14:textId="77777777" w:rsidR="0087112F" w:rsidRPr="0087112F" w:rsidRDefault="0087112F" w:rsidP="004234A1">
            <w:pPr>
              <w:jc w:val="center"/>
              <w:rPr>
                <w:szCs w:val="22"/>
                <w:lang w:val="en-US"/>
              </w:rPr>
            </w:pPr>
            <w:r w:rsidRPr="0087112F">
              <w:rPr>
                <w:szCs w:val="22"/>
                <w:lang w:val="en-US"/>
              </w:rPr>
              <w:t>8%</w:t>
            </w:r>
          </w:p>
        </w:tc>
        <w:tc>
          <w:tcPr>
            <w:tcW w:w="2610" w:type="dxa"/>
            <w:shd w:val="clear" w:color="auto" w:fill="FFFFFF" w:themeFill="background1"/>
            <w:tcMar>
              <w:top w:w="72" w:type="dxa"/>
              <w:left w:w="144" w:type="dxa"/>
              <w:bottom w:w="72" w:type="dxa"/>
              <w:right w:w="144" w:type="dxa"/>
            </w:tcMar>
            <w:hideMark/>
          </w:tcPr>
          <w:p w14:paraId="62338F66" w14:textId="77777777" w:rsidR="0087112F" w:rsidRPr="0087112F" w:rsidRDefault="0087112F" w:rsidP="004234A1">
            <w:pPr>
              <w:jc w:val="center"/>
              <w:rPr>
                <w:iCs/>
                <w:szCs w:val="22"/>
                <w:lang w:val="en-US"/>
              </w:rPr>
            </w:pPr>
            <w:r w:rsidRPr="0087112F">
              <w:rPr>
                <w:iCs/>
                <w:szCs w:val="22"/>
                <w:lang w:val="en-US"/>
              </w:rPr>
              <w:t>0.5%</w:t>
            </w:r>
          </w:p>
        </w:tc>
      </w:tr>
      <w:tr w:rsidR="0087112F" w:rsidRPr="0087112F" w14:paraId="37C9502D" w14:textId="77777777" w:rsidTr="00FC4CB3">
        <w:trPr>
          <w:trHeight w:val="286"/>
        </w:trPr>
        <w:tc>
          <w:tcPr>
            <w:tcW w:w="2070" w:type="dxa"/>
            <w:shd w:val="clear" w:color="auto" w:fill="FFFFFF" w:themeFill="background1"/>
            <w:tcMar>
              <w:top w:w="72" w:type="dxa"/>
              <w:left w:w="144" w:type="dxa"/>
              <w:bottom w:w="72" w:type="dxa"/>
              <w:right w:w="144" w:type="dxa"/>
            </w:tcMar>
            <w:hideMark/>
          </w:tcPr>
          <w:p w14:paraId="7D81C3DC" w14:textId="77777777" w:rsidR="0087112F" w:rsidRPr="0087112F" w:rsidRDefault="0087112F" w:rsidP="0087112F">
            <w:pPr>
              <w:rPr>
                <w:szCs w:val="22"/>
                <w:lang w:val="en-US"/>
              </w:rPr>
            </w:pPr>
            <w:r w:rsidRPr="0087112F">
              <w:rPr>
                <w:szCs w:val="22"/>
                <w:lang w:val="en-US"/>
              </w:rPr>
              <w:t>PCS 256 QAM</w:t>
            </w:r>
          </w:p>
        </w:tc>
        <w:tc>
          <w:tcPr>
            <w:tcW w:w="1022" w:type="dxa"/>
            <w:shd w:val="clear" w:color="auto" w:fill="FFFFFF" w:themeFill="background1"/>
            <w:tcMar>
              <w:top w:w="72" w:type="dxa"/>
              <w:left w:w="144" w:type="dxa"/>
              <w:bottom w:w="72" w:type="dxa"/>
              <w:right w:w="144" w:type="dxa"/>
            </w:tcMar>
            <w:hideMark/>
          </w:tcPr>
          <w:p w14:paraId="7643CED2" w14:textId="77777777" w:rsidR="0087112F" w:rsidRPr="0087112F" w:rsidRDefault="0087112F" w:rsidP="0087112F">
            <w:pPr>
              <w:rPr>
                <w:szCs w:val="22"/>
                <w:lang w:val="en-US"/>
              </w:rPr>
            </w:pPr>
            <w:r w:rsidRPr="0087112F">
              <w:rPr>
                <w:szCs w:val="22"/>
                <w:lang w:val="en-US"/>
              </w:rPr>
              <w:t xml:space="preserve">6.9141                     </w:t>
            </w:r>
          </w:p>
        </w:tc>
        <w:tc>
          <w:tcPr>
            <w:tcW w:w="3388" w:type="dxa"/>
            <w:shd w:val="clear" w:color="auto" w:fill="FFFFFF" w:themeFill="background1"/>
          </w:tcPr>
          <w:p w14:paraId="226250E4" w14:textId="77777777" w:rsidR="0087112F" w:rsidRPr="0087112F" w:rsidRDefault="0087112F" w:rsidP="004234A1">
            <w:pPr>
              <w:jc w:val="center"/>
              <w:rPr>
                <w:szCs w:val="22"/>
                <w:lang w:val="en-US"/>
              </w:rPr>
            </w:pPr>
            <w:r w:rsidRPr="0087112F">
              <w:rPr>
                <w:szCs w:val="22"/>
                <w:lang w:val="en-US"/>
              </w:rPr>
              <w:t>3.5%</w:t>
            </w:r>
          </w:p>
        </w:tc>
        <w:tc>
          <w:tcPr>
            <w:tcW w:w="2610" w:type="dxa"/>
            <w:shd w:val="clear" w:color="auto" w:fill="FFFFFF" w:themeFill="background1"/>
            <w:tcMar>
              <w:top w:w="72" w:type="dxa"/>
              <w:left w:w="144" w:type="dxa"/>
              <w:bottom w:w="72" w:type="dxa"/>
              <w:right w:w="144" w:type="dxa"/>
            </w:tcMar>
            <w:hideMark/>
          </w:tcPr>
          <w:p w14:paraId="30C60562" w14:textId="77777777" w:rsidR="0087112F" w:rsidRPr="0087112F" w:rsidRDefault="0087112F" w:rsidP="004234A1">
            <w:pPr>
              <w:jc w:val="center"/>
              <w:rPr>
                <w:iCs/>
                <w:szCs w:val="22"/>
                <w:lang w:val="en-US"/>
              </w:rPr>
            </w:pPr>
            <w:r w:rsidRPr="0087112F">
              <w:rPr>
                <w:iCs/>
                <w:szCs w:val="22"/>
                <w:lang w:val="en-US"/>
              </w:rPr>
              <w:t>0.7%</w:t>
            </w:r>
          </w:p>
        </w:tc>
      </w:tr>
      <w:tr w:rsidR="0087112F" w:rsidRPr="0087112F" w14:paraId="50D94203" w14:textId="77777777" w:rsidTr="00FC4CB3">
        <w:trPr>
          <w:trHeight w:val="25"/>
        </w:trPr>
        <w:tc>
          <w:tcPr>
            <w:tcW w:w="2070" w:type="dxa"/>
            <w:shd w:val="clear" w:color="auto" w:fill="FFFFFF" w:themeFill="background1"/>
            <w:tcMar>
              <w:top w:w="72" w:type="dxa"/>
              <w:left w:w="144" w:type="dxa"/>
              <w:bottom w:w="72" w:type="dxa"/>
              <w:right w:w="144" w:type="dxa"/>
            </w:tcMar>
            <w:hideMark/>
          </w:tcPr>
          <w:p w14:paraId="4115A471" w14:textId="77777777" w:rsidR="0087112F" w:rsidRPr="0087112F" w:rsidRDefault="0087112F" w:rsidP="0087112F">
            <w:pPr>
              <w:rPr>
                <w:szCs w:val="22"/>
                <w:lang w:val="en-US"/>
              </w:rPr>
            </w:pPr>
            <w:r w:rsidRPr="0087112F">
              <w:rPr>
                <w:szCs w:val="22"/>
                <w:lang w:val="en-US"/>
              </w:rPr>
              <w:t>PCS 1024 QAM</w:t>
            </w:r>
          </w:p>
        </w:tc>
        <w:tc>
          <w:tcPr>
            <w:tcW w:w="1022" w:type="dxa"/>
            <w:shd w:val="clear" w:color="auto" w:fill="FFFFFF" w:themeFill="background1"/>
            <w:tcMar>
              <w:top w:w="72" w:type="dxa"/>
              <w:left w:w="144" w:type="dxa"/>
              <w:bottom w:w="72" w:type="dxa"/>
              <w:right w:w="144" w:type="dxa"/>
            </w:tcMar>
            <w:hideMark/>
          </w:tcPr>
          <w:p w14:paraId="76525193" w14:textId="77777777" w:rsidR="0087112F" w:rsidRPr="0087112F" w:rsidRDefault="0087112F" w:rsidP="0087112F">
            <w:pPr>
              <w:rPr>
                <w:szCs w:val="22"/>
                <w:lang w:val="en-US"/>
              </w:rPr>
            </w:pPr>
            <w:r w:rsidRPr="0087112F">
              <w:rPr>
                <w:szCs w:val="22"/>
                <w:lang w:val="en-US"/>
              </w:rPr>
              <w:t>8.7939</w:t>
            </w:r>
          </w:p>
        </w:tc>
        <w:tc>
          <w:tcPr>
            <w:tcW w:w="3388" w:type="dxa"/>
            <w:shd w:val="clear" w:color="auto" w:fill="FFFFFF" w:themeFill="background1"/>
          </w:tcPr>
          <w:p w14:paraId="4F105C07" w14:textId="77777777" w:rsidR="0087112F" w:rsidRPr="0087112F" w:rsidRDefault="0087112F" w:rsidP="004234A1">
            <w:pPr>
              <w:jc w:val="center"/>
              <w:rPr>
                <w:szCs w:val="22"/>
                <w:lang w:val="en-US"/>
              </w:rPr>
            </w:pPr>
            <w:r w:rsidRPr="0087112F">
              <w:rPr>
                <w:szCs w:val="22"/>
                <w:lang w:val="en-US"/>
              </w:rPr>
              <w:t>2.5% (below 4.2 GHz)</w:t>
            </w:r>
          </w:p>
          <w:p w14:paraId="41A75A79" w14:textId="77777777" w:rsidR="0087112F" w:rsidRPr="0087112F" w:rsidRDefault="0087112F" w:rsidP="004234A1">
            <w:pPr>
              <w:jc w:val="center"/>
              <w:rPr>
                <w:szCs w:val="22"/>
                <w:lang w:val="en-US"/>
              </w:rPr>
            </w:pPr>
            <w:r w:rsidRPr="0087112F">
              <w:rPr>
                <w:szCs w:val="22"/>
                <w:lang w:val="en-US"/>
              </w:rPr>
              <w:t>2.8% (above 4.2 GHz)</w:t>
            </w:r>
          </w:p>
        </w:tc>
        <w:tc>
          <w:tcPr>
            <w:tcW w:w="2610" w:type="dxa"/>
            <w:shd w:val="clear" w:color="auto" w:fill="FFFFFF" w:themeFill="background1"/>
            <w:tcMar>
              <w:top w:w="72" w:type="dxa"/>
              <w:left w:w="144" w:type="dxa"/>
              <w:bottom w:w="72" w:type="dxa"/>
              <w:right w:w="144" w:type="dxa"/>
            </w:tcMar>
            <w:hideMark/>
          </w:tcPr>
          <w:p w14:paraId="4C46BD4E" w14:textId="77777777" w:rsidR="0087112F" w:rsidRPr="0087112F" w:rsidRDefault="0087112F" w:rsidP="004234A1">
            <w:pPr>
              <w:jc w:val="center"/>
              <w:rPr>
                <w:iCs/>
                <w:szCs w:val="22"/>
                <w:lang w:val="en-US"/>
              </w:rPr>
            </w:pPr>
            <w:r w:rsidRPr="0087112F">
              <w:rPr>
                <w:iCs/>
                <w:szCs w:val="22"/>
                <w:lang w:val="en-US"/>
              </w:rPr>
              <w:t>0.5%</w:t>
            </w:r>
          </w:p>
        </w:tc>
      </w:tr>
    </w:tbl>
    <w:p w14:paraId="39C63D6A" w14:textId="77777777" w:rsidR="0087112F" w:rsidRPr="0087112F" w:rsidRDefault="0087112F" w:rsidP="0087112F">
      <w:pPr>
        <w:rPr>
          <w:szCs w:val="22"/>
        </w:rPr>
      </w:pPr>
    </w:p>
    <w:p w14:paraId="052EDA90" w14:textId="77777777" w:rsidR="0087112F" w:rsidRPr="0087112F" w:rsidRDefault="0087112F" w:rsidP="0087112F">
      <w:pPr>
        <w:rPr>
          <w:szCs w:val="22"/>
          <w:lang w:val="en-US"/>
        </w:rPr>
      </w:pPr>
      <w:r w:rsidRPr="0087112F">
        <w:rPr>
          <w:b/>
          <w:bCs/>
          <w:szCs w:val="22"/>
          <w:lang w:val="en-US"/>
        </w:rPr>
        <w:t xml:space="preserve">Observation 6: </w:t>
      </w:r>
      <w:r w:rsidRPr="0087112F">
        <w:rPr>
          <w:i/>
          <w:iCs/>
          <w:szCs w:val="22"/>
        </w:rPr>
        <w:t>Simulation results for PCS show potential 0.5% – 0.</w:t>
      </w:r>
      <w:r w:rsidRPr="0087112F">
        <w:rPr>
          <w:rFonts w:hint="eastAsia"/>
          <w:i/>
          <w:iCs/>
          <w:szCs w:val="22"/>
        </w:rPr>
        <w:t>7</w:t>
      </w:r>
      <w:r w:rsidRPr="0087112F">
        <w:rPr>
          <w:i/>
          <w:iCs/>
          <w:szCs w:val="22"/>
        </w:rPr>
        <w:t>% EVM requirements relaxation over uniform QAM.</w:t>
      </w:r>
    </w:p>
    <w:p w14:paraId="71836BA0" w14:textId="77777777" w:rsidR="0087112F" w:rsidRPr="0087112F" w:rsidRDefault="0087112F" w:rsidP="0087112F">
      <w:pPr>
        <w:rPr>
          <w:szCs w:val="22"/>
        </w:rPr>
      </w:pPr>
      <w:r w:rsidRPr="0087112F">
        <w:rPr>
          <w:szCs w:val="22"/>
        </w:rPr>
        <w:t>To meet the study objective of designing a 6G radio with enhanced spectral efficiency, RAN1 should study non-uniform QAM (PCS). Following Observation 1, the uniform QAM of NR should serve as the baseline.</w:t>
      </w:r>
    </w:p>
    <w:p w14:paraId="59C4C47F" w14:textId="77777777" w:rsidR="0087112F" w:rsidRPr="0087112F" w:rsidRDefault="0087112F" w:rsidP="0087112F">
      <w:pPr>
        <w:rPr>
          <w:szCs w:val="22"/>
          <w:lang w:val="en-US"/>
        </w:rPr>
      </w:pPr>
      <w:r w:rsidRPr="0087112F">
        <w:rPr>
          <w:b/>
          <w:bCs/>
          <w:szCs w:val="22"/>
          <w:u w:val="single"/>
        </w:rPr>
        <w:t>Proposal 1</w:t>
      </w:r>
      <w:r w:rsidRPr="0087112F">
        <w:rPr>
          <w:rFonts w:hint="eastAsia"/>
          <w:b/>
          <w:bCs/>
          <w:szCs w:val="22"/>
        </w:rPr>
        <w:t xml:space="preserve">: </w:t>
      </w:r>
      <w:r w:rsidRPr="0087112F">
        <w:rPr>
          <w:i/>
          <w:iCs/>
          <w:szCs w:val="22"/>
        </w:rPr>
        <w:t>Study PCS as potential candidates for 6G joint coding and modulation with uniform QAM of NR as the baseline.</w:t>
      </w:r>
    </w:p>
    <w:p w14:paraId="7A856D0A" w14:textId="4CB73874" w:rsidR="008A6557" w:rsidRPr="00735153" w:rsidRDefault="00D9371E" w:rsidP="007B70BA">
      <w:pPr>
        <w:pStyle w:val="Heading1"/>
      </w:pPr>
      <w:r>
        <w:t>Conclusion</w:t>
      </w:r>
    </w:p>
    <w:p w14:paraId="78004ECB" w14:textId="77777777" w:rsidR="00570AD6" w:rsidRPr="00A360D5" w:rsidRDefault="00570AD6" w:rsidP="00A360D5">
      <w:pPr>
        <w:rPr>
          <w:szCs w:val="22"/>
        </w:rPr>
      </w:pPr>
      <w:r w:rsidRPr="00A360D5">
        <w:rPr>
          <w:szCs w:val="22"/>
        </w:rPr>
        <w:t>This document has made the following observations and proposals:</w:t>
      </w:r>
    </w:p>
    <w:p w14:paraId="6FAC8D3A" w14:textId="77777777" w:rsidR="00A360D5" w:rsidRPr="00A360D5" w:rsidRDefault="00A360D5" w:rsidP="00A360D5">
      <w:pPr>
        <w:rPr>
          <w:szCs w:val="22"/>
          <w:lang w:val="en-US"/>
        </w:rPr>
      </w:pPr>
      <w:r w:rsidRPr="00A360D5">
        <w:rPr>
          <w:b/>
          <w:bCs/>
          <w:szCs w:val="22"/>
        </w:rPr>
        <w:t xml:space="preserve">Observation 1: </w:t>
      </w:r>
      <w:r w:rsidRPr="00A360D5">
        <w:rPr>
          <w:i/>
          <w:iCs/>
          <w:szCs w:val="22"/>
          <w:lang w:val="en-US"/>
        </w:rPr>
        <w:t>The baseline for evaluation of benefits of enhanced joint channel coding and modulation schemes can be NR modulation</w:t>
      </w:r>
    </w:p>
    <w:p w14:paraId="49B2CA0E" w14:textId="77777777" w:rsidR="00A360D5" w:rsidRPr="00A360D5" w:rsidRDefault="00A360D5" w:rsidP="00A360D5">
      <w:pPr>
        <w:rPr>
          <w:b/>
          <w:bCs/>
          <w:szCs w:val="22"/>
          <w:lang w:val="en-US"/>
        </w:rPr>
      </w:pPr>
      <w:r w:rsidRPr="00A360D5">
        <w:rPr>
          <w:b/>
          <w:bCs/>
          <w:szCs w:val="22"/>
          <w:lang w:val="en-US"/>
        </w:rPr>
        <w:t xml:space="preserve">Observation 2: </w:t>
      </w:r>
      <w:r w:rsidRPr="00A360D5">
        <w:rPr>
          <w:i/>
          <w:iCs/>
          <w:szCs w:val="22"/>
        </w:rPr>
        <w:t>PCS can be easily integrated with NR shared channel processing, reusing LDPC encoding and decoding schemes</w:t>
      </w:r>
    </w:p>
    <w:p w14:paraId="6AFE48C9" w14:textId="77777777" w:rsidR="00A360D5" w:rsidRPr="00A360D5" w:rsidRDefault="00A360D5" w:rsidP="00A360D5">
      <w:pPr>
        <w:rPr>
          <w:szCs w:val="22"/>
          <w:lang w:val="en-US"/>
        </w:rPr>
      </w:pPr>
      <w:r w:rsidRPr="00A360D5">
        <w:rPr>
          <w:b/>
          <w:bCs/>
          <w:szCs w:val="22"/>
          <w:lang w:val="en-US"/>
        </w:rPr>
        <w:t xml:space="preserve">Observation 3: </w:t>
      </w:r>
      <w:r w:rsidRPr="00A360D5">
        <w:rPr>
          <w:i/>
          <w:iCs/>
          <w:szCs w:val="22"/>
        </w:rPr>
        <w:t>Initial simulation results for PCS show performance gains, e.g., 0.5-0.6 dB for 64 QAM, 0.5-0.8 dB for 256 QAM and 0.8 dB for 1024 QAM, over uniform QAM.</w:t>
      </w:r>
    </w:p>
    <w:p w14:paraId="383B2EB9" w14:textId="77777777" w:rsidR="00A360D5" w:rsidRPr="00A360D5" w:rsidRDefault="00A360D5" w:rsidP="00A360D5">
      <w:pPr>
        <w:rPr>
          <w:szCs w:val="22"/>
          <w:lang w:val="en-US"/>
        </w:rPr>
      </w:pPr>
      <w:r w:rsidRPr="00A360D5">
        <w:rPr>
          <w:b/>
          <w:bCs/>
          <w:szCs w:val="22"/>
          <w:lang w:val="en-US"/>
        </w:rPr>
        <w:t xml:space="preserve">Observation 4: </w:t>
      </w:r>
      <w:r w:rsidRPr="00A360D5">
        <w:rPr>
          <w:i/>
          <w:iCs/>
          <w:szCs w:val="22"/>
        </w:rPr>
        <w:t>Initial simulation results for PCS with log-MAP LLR show performance improving gains over ML around 0.7 ~ 1 dB for 256 QAM in AWGN</w:t>
      </w:r>
      <w:r w:rsidRPr="00A360D5">
        <w:rPr>
          <w:szCs w:val="22"/>
          <w:lang w:val="en-US"/>
        </w:rPr>
        <w:t>.</w:t>
      </w:r>
    </w:p>
    <w:p w14:paraId="517C31AB" w14:textId="77777777" w:rsidR="00A360D5" w:rsidRPr="00A360D5" w:rsidRDefault="00A360D5" w:rsidP="00A360D5">
      <w:pPr>
        <w:rPr>
          <w:szCs w:val="22"/>
          <w:lang w:val="en-US"/>
        </w:rPr>
      </w:pPr>
      <w:r w:rsidRPr="00A360D5">
        <w:rPr>
          <w:b/>
          <w:bCs/>
          <w:szCs w:val="22"/>
          <w:lang w:val="en-US"/>
        </w:rPr>
        <w:t xml:space="preserve">Observation 5: </w:t>
      </w:r>
      <w:r w:rsidRPr="00A360D5">
        <w:rPr>
          <w:i/>
          <w:iCs/>
          <w:szCs w:val="22"/>
        </w:rPr>
        <w:t>Direct method for distribution matchers like CCDM can also benefit Rx to enable LLR with log-MAP for further enhance performance</w:t>
      </w:r>
      <w:r w:rsidRPr="00A360D5">
        <w:rPr>
          <w:szCs w:val="22"/>
          <w:lang w:val="en-US"/>
        </w:rPr>
        <w:t>.</w:t>
      </w:r>
    </w:p>
    <w:p w14:paraId="248A4B62" w14:textId="77777777" w:rsidR="00A360D5" w:rsidRPr="00A360D5" w:rsidRDefault="00A360D5" w:rsidP="00A360D5">
      <w:pPr>
        <w:rPr>
          <w:szCs w:val="22"/>
          <w:lang w:val="en-US"/>
        </w:rPr>
      </w:pPr>
      <w:r w:rsidRPr="00A360D5">
        <w:rPr>
          <w:b/>
          <w:bCs/>
          <w:szCs w:val="22"/>
          <w:lang w:val="en-US"/>
        </w:rPr>
        <w:t xml:space="preserve">Observation 6: </w:t>
      </w:r>
      <w:r w:rsidRPr="00A360D5">
        <w:rPr>
          <w:i/>
          <w:iCs/>
          <w:szCs w:val="22"/>
        </w:rPr>
        <w:t>Simulation results for PCS show potential 0.5% – 0.8% EVM requirements relaxation over uniform QAM.</w:t>
      </w:r>
    </w:p>
    <w:p w14:paraId="687AB568" w14:textId="77777777" w:rsidR="00A360D5" w:rsidRDefault="00A360D5" w:rsidP="00A360D5">
      <w:pPr>
        <w:rPr>
          <w:i/>
          <w:iCs/>
          <w:szCs w:val="22"/>
        </w:rPr>
      </w:pPr>
      <w:r w:rsidRPr="00A360D5">
        <w:rPr>
          <w:b/>
          <w:bCs/>
          <w:szCs w:val="22"/>
          <w:u w:val="single"/>
        </w:rPr>
        <w:t>Proposal 1</w:t>
      </w:r>
      <w:r w:rsidRPr="00A360D5">
        <w:rPr>
          <w:rFonts w:hint="eastAsia"/>
          <w:b/>
          <w:bCs/>
          <w:szCs w:val="22"/>
        </w:rPr>
        <w:t xml:space="preserve">: </w:t>
      </w:r>
      <w:r w:rsidRPr="00A360D5">
        <w:rPr>
          <w:i/>
          <w:iCs/>
          <w:szCs w:val="22"/>
        </w:rPr>
        <w:t>Study PCS as potential candidates for 6G joint coding and modulation with uniform QAM of NR as the baseline.</w:t>
      </w:r>
    </w:p>
    <w:p w14:paraId="07D5417B" w14:textId="1F61370A" w:rsidR="0088561D" w:rsidRPr="00735153" w:rsidRDefault="0088561D" w:rsidP="0088561D">
      <w:pPr>
        <w:pStyle w:val="Heading1"/>
      </w:pPr>
      <w:r>
        <w:t>Appendix</w:t>
      </w:r>
    </w:p>
    <w:p w14:paraId="72236EE1" w14:textId="77777777" w:rsidR="0088561D" w:rsidRPr="0088561D" w:rsidRDefault="0088561D" w:rsidP="0088561D">
      <w:pPr>
        <w:rPr>
          <w:b/>
          <w:bCs/>
          <w:szCs w:val="22"/>
          <w:u w:val="single"/>
        </w:rPr>
      </w:pPr>
      <w:r w:rsidRPr="0088561D">
        <w:rPr>
          <w:b/>
          <w:bCs/>
          <w:szCs w:val="22"/>
          <w:u w:val="single"/>
        </w:rPr>
        <w:t xml:space="preserve">PCS implementation </w:t>
      </w:r>
    </w:p>
    <w:p w14:paraId="54619729" w14:textId="721C93FE" w:rsidR="0088561D" w:rsidRPr="0088561D" w:rsidRDefault="0088561D" w:rsidP="0088561D">
      <w:pPr>
        <w:rPr>
          <w:szCs w:val="22"/>
          <w:lang w:val="en-US"/>
        </w:rPr>
      </w:pPr>
      <w:r w:rsidRPr="0088561D">
        <w:rPr>
          <w:szCs w:val="22"/>
          <w:lang w:val="en-US"/>
        </w:rPr>
        <w:t xml:space="preserve">There are many solutions to achieve non-uniform symbol probabilities in PCS. The function which implements the distribution is called distribution matcher (DM) </w:t>
      </w:r>
      <w:r w:rsidRPr="0088561D">
        <w:rPr>
          <w:szCs w:val="22"/>
          <w:lang w:val="en-US"/>
        </w:rPr>
        <w:fldChar w:fldCharType="begin"/>
      </w:r>
      <w:r w:rsidRPr="0088561D">
        <w:rPr>
          <w:szCs w:val="22"/>
          <w:lang w:val="en-US"/>
        </w:rPr>
        <w:instrText xml:space="preserve"> REF _Ref205371178 \n \h </w:instrText>
      </w:r>
      <w:r w:rsidRPr="0088561D">
        <w:rPr>
          <w:szCs w:val="22"/>
          <w:lang w:val="en-US"/>
        </w:rPr>
      </w:r>
      <w:r w:rsidRPr="0088561D">
        <w:rPr>
          <w:szCs w:val="22"/>
          <w:lang w:val="en-US"/>
        </w:rPr>
        <w:fldChar w:fldCharType="separate"/>
      </w:r>
      <w:r w:rsidRPr="0088561D">
        <w:rPr>
          <w:szCs w:val="22"/>
          <w:lang w:val="en-US"/>
        </w:rPr>
        <w:t>[9]</w:t>
      </w:r>
      <w:r w:rsidRPr="0088561D">
        <w:rPr>
          <w:szCs w:val="22"/>
        </w:rPr>
        <w:fldChar w:fldCharType="end"/>
      </w:r>
      <w:r w:rsidRPr="0088561D">
        <w:rPr>
          <w:szCs w:val="22"/>
          <w:lang w:val="en-US"/>
        </w:rPr>
        <w:t>,</w:t>
      </w:r>
      <w:r w:rsidRPr="0088561D">
        <w:rPr>
          <w:szCs w:val="22"/>
          <w:lang w:val="en-US"/>
        </w:rPr>
        <w:fldChar w:fldCharType="begin"/>
      </w:r>
      <w:r w:rsidRPr="0088561D">
        <w:rPr>
          <w:szCs w:val="22"/>
          <w:lang w:val="en-US"/>
        </w:rPr>
        <w:instrText xml:space="preserve"> REF _Ref205371486 \n \h </w:instrText>
      </w:r>
      <w:r w:rsidRPr="0088561D">
        <w:rPr>
          <w:szCs w:val="22"/>
          <w:lang w:val="en-US"/>
        </w:rPr>
      </w:r>
      <w:r w:rsidRPr="0088561D">
        <w:rPr>
          <w:szCs w:val="22"/>
          <w:lang w:val="en-US"/>
        </w:rPr>
        <w:fldChar w:fldCharType="separate"/>
      </w:r>
      <w:r w:rsidRPr="0088561D">
        <w:rPr>
          <w:szCs w:val="22"/>
          <w:lang w:val="en-US"/>
        </w:rPr>
        <w:t>[10]</w:t>
      </w:r>
      <w:r w:rsidRPr="0088561D">
        <w:rPr>
          <w:szCs w:val="22"/>
        </w:rPr>
        <w:fldChar w:fldCharType="end"/>
      </w:r>
      <w:r w:rsidRPr="0088561D">
        <w:rPr>
          <w:szCs w:val="22"/>
          <w:lang w:val="en-US"/>
        </w:rPr>
        <w:t xml:space="preserve">. Two popular DM algorithms are constant composition distribution matching (CCDM) </w:t>
      </w:r>
      <w:r w:rsidRPr="0088561D">
        <w:rPr>
          <w:szCs w:val="22"/>
          <w:lang w:val="en-US"/>
        </w:rPr>
        <w:fldChar w:fldCharType="begin"/>
      </w:r>
      <w:r w:rsidRPr="0088561D">
        <w:rPr>
          <w:szCs w:val="22"/>
          <w:lang w:val="en-US"/>
        </w:rPr>
        <w:instrText xml:space="preserve"> REF _Ref205371178 \n \h </w:instrText>
      </w:r>
      <w:r w:rsidRPr="0088561D">
        <w:rPr>
          <w:szCs w:val="22"/>
          <w:lang w:val="en-US"/>
        </w:rPr>
      </w:r>
      <w:r w:rsidRPr="0088561D">
        <w:rPr>
          <w:szCs w:val="22"/>
          <w:lang w:val="en-US"/>
        </w:rPr>
        <w:fldChar w:fldCharType="separate"/>
      </w:r>
      <w:r w:rsidRPr="0088561D">
        <w:rPr>
          <w:szCs w:val="22"/>
          <w:lang w:val="en-US"/>
        </w:rPr>
        <w:t>[9]</w:t>
      </w:r>
      <w:r w:rsidRPr="0088561D">
        <w:rPr>
          <w:szCs w:val="22"/>
        </w:rPr>
        <w:fldChar w:fldCharType="end"/>
      </w:r>
      <w:r w:rsidRPr="0088561D">
        <w:rPr>
          <w:szCs w:val="22"/>
          <w:lang w:val="en-US"/>
        </w:rPr>
        <w:t xml:space="preserve"> and enumerative sphere shaping (ESS) </w:t>
      </w:r>
      <w:r w:rsidRPr="0088561D">
        <w:rPr>
          <w:szCs w:val="22"/>
          <w:lang w:val="en-US"/>
        </w:rPr>
        <w:fldChar w:fldCharType="begin"/>
      </w:r>
      <w:r w:rsidRPr="0088561D">
        <w:rPr>
          <w:szCs w:val="22"/>
          <w:lang w:val="en-US"/>
        </w:rPr>
        <w:instrText xml:space="preserve"> REF _Ref205371486 \n \h </w:instrText>
      </w:r>
      <w:r w:rsidRPr="0088561D">
        <w:rPr>
          <w:szCs w:val="22"/>
          <w:lang w:val="en-US"/>
        </w:rPr>
      </w:r>
      <w:r w:rsidRPr="0088561D">
        <w:rPr>
          <w:szCs w:val="22"/>
          <w:lang w:val="en-US"/>
        </w:rPr>
        <w:fldChar w:fldCharType="separate"/>
      </w:r>
      <w:r w:rsidRPr="0088561D">
        <w:rPr>
          <w:szCs w:val="22"/>
          <w:lang w:val="en-US"/>
        </w:rPr>
        <w:t>[10]</w:t>
      </w:r>
      <w:r w:rsidRPr="0088561D">
        <w:rPr>
          <w:szCs w:val="22"/>
        </w:rPr>
        <w:fldChar w:fldCharType="end"/>
      </w:r>
      <w:r w:rsidRPr="0088561D">
        <w:rPr>
          <w:szCs w:val="22"/>
          <w:lang w:val="en-US"/>
        </w:rPr>
        <w:t xml:space="preserve">. CCDM is a </w:t>
      </w:r>
      <w:r w:rsidRPr="0088561D">
        <w:rPr>
          <w:szCs w:val="22"/>
          <w:lang w:val="en-US"/>
        </w:rPr>
        <w:lastRenderedPageBreak/>
        <w:t xml:space="preserve">specific technique used in PCS to generate sequences with a fixed symbol composition, ensuring the target probability distribution. In practice, CCDM can directly assign the shaped symbol probabilities based on arithmetic coding (AC), which can help design transparency and make it easier to align evaluation assumptions. Therefore, we selected CCDM for baseline evaluation in our LL simulation. </w:t>
      </w:r>
    </w:p>
    <w:p w14:paraId="3EF0EF9D" w14:textId="7D9FAF7F" w:rsidR="0088561D" w:rsidRPr="0088561D" w:rsidRDefault="0088561D" w:rsidP="0088561D">
      <w:pPr>
        <w:rPr>
          <w:szCs w:val="22"/>
          <w:lang w:val="en-US"/>
        </w:rPr>
      </w:pPr>
      <w:r w:rsidRPr="0088561D">
        <w:rPr>
          <w:szCs w:val="22"/>
          <w:lang w:val="en-US"/>
        </w:rPr>
        <w:t xml:space="preserve">NR supports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2m</m:t>
            </m:r>
          </m:sup>
        </m:sSup>
      </m:oMath>
      <w:r w:rsidRPr="0088561D">
        <w:rPr>
          <w:szCs w:val="22"/>
          <w:lang w:val="en-US"/>
        </w:rPr>
        <w:t xml:space="preserve">-QAM, with </w:t>
      </w:r>
      <m:oMath>
        <m:r>
          <w:rPr>
            <w:rFonts w:ascii="Cambria Math" w:hAnsi="Cambria Math"/>
            <w:szCs w:val="22"/>
            <w:lang w:val="en-US"/>
          </w:rPr>
          <m:t>m=2</m:t>
        </m:r>
      </m:oMath>
      <w:r w:rsidRPr="0088561D">
        <w:rPr>
          <w:szCs w:val="22"/>
          <w:lang w:val="en-US"/>
        </w:rPr>
        <w:t xml:space="preserve"> (16 QAM), …, </w:t>
      </w:r>
      <m:oMath>
        <m:r>
          <w:rPr>
            <w:rFonts w:ascii="Cambria Math" w:hAnsi="Cambria Math"/>
            <w:szCs w:val="22"/>
            <w:lang w:val="en-US"/>
          </w:rPr>
          <m:t>m=5</m:t>
        </m:r>
      </m:oMath>
      <w:r w:rsidRPr="0088561D">
        <w:rPr>
          <w:szCs w:val="22"/>
          <w:lang w:val="en-US"/>
        </w:rPr>
        <w:t xml:space="preserve"> (1024 QAM). Furthermore, any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2m</m:t>
            </m:r>
          </m:sup>
        </m:sSup>
      </m:oMath>
      <w:r w:rsidRPr="0088561D">
        <w:rPr>
          <w:szCs w:val="22"/>
          <w:lang w:val="en-US"/>
        </w:rPr>
        <w:t xml:space="preserve">-QAM can be defined as the product of two independent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m</m:t>
            </m:r>
          </m:sup>
        </m:sSup>
      </m:oMath>
      <w:r w:rsidRPr="0088561D">
        <w:rPr>
          <w:szCs w:val="22"/>
          <w:lang w:val="en-US"/>
        </w:rPr>
        <w:t xml:space="preserve">-PAM constellation </w:t>
      </w:r>
      <w:r w:rsidRPr="0088561D">
        <w:rPr>
          <w:szCs w:val="22"/>
          <w:lang w:val="en-US"/>
        </w:rPr>
        <w:fldChar w:fldCharType="begin"/>
      </w:r>
      <w:r w:rsidRPr="0088561D">
        <w:rPr>
          <w:szCs w:val="22"/>
          <w:lang w:val="en-US"/>
        </w:rPr>
        <w:instrText xml:space="preserve"> REF _Ref205387956 \n \h </w:instrText>
      </w:r>
      <w:r w:rsidRPr="0088561D">
        <w:rPr>
          <w:szCs w:val="22"/>
          <w:lang w:val="en-US"/>
        </w:rPr>
      </w:r>
      <w:r w:rsidRPr="0088561D">
        <w:rPr>
          <w:szCs w:val="22"/>
          <w:lang w:val="en-US"/>
        </w:rPr>
        <w:fldChar w:fldCharType="separate"/>
      </w:r>
      <w:r w:rsidRPr="0088561D">
        <w:rPr>
          <w:szCs w:val="22"/>
          <w:lang w:val="en-US"/>
        </w:rPr>
        <w:t>[5]</w:t>
      </w:r>
      <w:r w:rsidRPr="0088561D">
        <w:rPr>
          <w:szCs w:val="22"/>
        </w:rPr>
        <w:fldChar w:fldCharType="end"/>
      </w:r>
      <w:r w:rsidRPr="0088561D">
        <w:rPr>
          <w:szCs w:val="22"/>
          <w:lang w:val="en-US"/>
        </w:rPr>
        <w:t xml:space="preserve">. By this definition, any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2m</m:t>
            </m:r>
          </m:sup>
        </m:sSup>
      </m:oMath>
      <w:r w:rsidRPr="0088561D">
        <w:rPr>
          <w:szCs w:val="22"/>
          <w:lang w:val="en-US"/>
        </w:rPr>
        <w:t xml:space="preserve">-QAM can be decomposed into two independents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m</m:t>
            </m:r>
          </m:sup>
        </m:sSup>
      </m:oMath>
      <w:r w:rsidRPr="0088561D">
        <w:rPr>
          <w:szCs w:val="22"/>
          <w:lang w:val="en-US"/>
        </w:rPr>
        <w:t xml:space="preserve">-PAM constellations, i.e. I and Q branches. Therefore, PCS can, in principle, shape two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m</m:t>
            </m:r>
          </m:sup>
        </m:sSup>
      </m:oMath>
      <w:r w:rsidRPr="0088561D">
        <w:rPr>
          <w:szCs w:val="22"/>
          <w:lang w:val="en-US"/>
        </w:rPr>
        <w:t>-PAM/</w:t>
      </w:r>
      <w:r w:rsidRPr="0088561D">
        <w:rPr>
          <w:i/>
          <w:szCs w:val="22"/>
          <w:lang w:val="en-US"/>
        </w:rPr>
        <w:t xml:space="preserve"> </w:t>
      </w:r>
      <m:oMath>
        <m:r>
          <w:rPr>
            <w:rFonts w:ascii="Cambria Math" w:hAnsi="Cambria Math"/>
            <w:szCs w:val="22"/>
            <w:lang w:val="en-US"/>
          </w:rPr>
          <m:t>m</m:t>
        </m:r>
      </m:oMath>
      <w:r w:rsidRPr="0088561D">
        <w:rPr>
          <w:szCs w:val="22"/>
          <w:lang w:val="en-US"/>
        </w:rPr>
        <w:t xml:space="preserve">-ary PAM constellations (I and Q branch) independently for any </w:t>
      </w:r>
      <m:oMath>
        <m:sSup>
          <m:sSupPr>
            <m:ctrlPr>
              <w:rPr>
                <w:rFonts w:ascii="Cambria Math" w:hAnsi="Cambria Math"/>
                <w:i/>
                <w:szCs w:val="22"/>
                <w:lang w:val="en-US"/>
              </w:rPr>
            </m:ctrlPr>
          </m:sSupPr>
          <m:e>
            <m:r>
              <w:rPr>
                <w:rFonts w:ascii="Cambria Math" w:hAnsi="Cambria Math"/>
                <w:szCs w:val="22"/>
                <w:lang w:val="en-US"/>
              </w:rPr>
              <m:t>2</m:t>
            </m:r>
          </m:e>
          <m:sup>
            <m:r>
              <w:rPr>
                <w:rFonts w:ascii="Cambria Math" w:hAnsi="Cambria Math"/>
                <w:szCs w:val="22"/>
                <w:lang w:val="en-US"/>
              </w:rPr>
              <m:t>2m</m:t>
            </m:r>
          </m:sup>
        </m:sSup>
      </m:oMath>
      <w:r w:rsidRPr="0088561D">
        <w:rPr>
          <w:szCs w:val="22"/>
          <w:lang w:val="en-US"/>
        </w:rPr>
        <w:t xml:space="preserve">-QAM. Furthermore, the positive and negative sign of </w:t>
      </w:r>
      <m:oMath>
        <m:r>
          <w:rPr>
            <w:rFonts w:ascii="Cambria Math" w:hAnsi="Cambria Math"/>
            <w:szCs w:val="22"/>
            <w:lang w:val="en-US"/>
          </w:rPr>
          <m:t>m</m:t>
        </m:r>
      </m:oMath>
      <w:r w:rsidRPr="0088561D">
        <w:rPr>
          <w:szCs w:val="22"/>
          <w:lang w:val="en-US"/>
        </w:rPr>
        <w:t>-ary PAM can be assumed equal</w:t>
      </w:r>
      <w:proofErr w:type="spellStart"/>
      <w:r w:rsidRPr="0088561D">
        <w:rPr>
          <w:szCs w:val="22"/>
          <w:lang w:val="en-US"/>
        </w:rPr>
        <w:t>ly</w:t>
      </w:r>
      <w:proofErr w:type="spellEnd"/>
      <w:r w:rsidRPr="0088561D">
        <w:rPr>
          <w:szCs w:val="22"/>
          <w:lang w:val="en-US"/>
        </w:rPr>
        <w:t xml:space="preserve"> likely. Therefore, the symbol shaping can in practice be applied only to positive PAM. In this manner, the symbol shaping dimension can be decomposed from a 2D constellation to two 1D constellations. In other words, CCDM maps a binary input sequence to an </w:t>
      </w:r>
      <m:oMath>
        <m:r>
          <w:rPr>
            <w:rFonts w:ascii="Cambria Math" w:hAnsi="Cambria Math"/>
            <w:szCs w:val="22"/>
            <w:lang w:val="en-US"/>
          </w:rPr>
          <m:t>m</m:t>
        </m:r>
      </m:oMath>
      <w:r w:rsidRPr="0088561D">
        <w:rPr>
          <w:szCs w:val="22"/>
          <w:lang w:val="en-US"/>
        </w:rPr>
        <w:t xml:space="preserve">-ary PAM symbol sequence, where each symbol appears a specific number of times in the output sequence. </w:t>
      </w:r>
    </w:p>
    <w:p w14:paraId="3C252D35" w14:textId="27C52091" w:rsidR="0088561D" w:rsidRPr="0088561D" w:rsidRDefault="0088561D" w:rsidP="0088561D">
      <w:pPr>
        <w:rPr>
          <w:szCs w:val="22"/>
          <w:lang w:val="en-US"/>
        </w:rPr>
      </w:pPr>
      <w:r w:rsidRPr="0088561D">
        <w:rPr>
          <w:szCs w:val="22"/>
          <w:lang w:val="en-US"/>
        </w:rPr>
        <w:t xml:space="preserve">In our LL evaluation, we use outer PCS (as shown in </w:t>
      </w:r>
      <w:r w:rsidRPr="0088561D">
        <w:rPr>
          <w:szCs w:val="22"/>
          <w:lang w:val="en-US"/>
        </w:rPr>
        <w:fldChar w:fldCharType="begin"/>
      </w:r>
      <w:r w:rsidRPr="0088561D">
        <w:rPr>
          <w:szCs w:val="22"/>
          <w:lang w:val="en-US"/>
        </w:rPr>
        <w:instrText xml:space="preserve"> REF _Ref205401225 \h  \* MERGEFORMAT </w:instrText>
      </w:r>
      <w:r w:rsidRPr="0088561D">
        <w:rPr>
          <w:szCs w:val="22"/>
          <w:lang w:val="en-US"/>
        </w:rPr>
      </w:r>
      <w:r w:rsidRPr="0088561D">
        <w:rPr>
          <w:szCs w:val="22"/>
          <w:lang w:val="en-US"/>
        </w:rPr>
        <w:fldChar w:fldCharType="separate"/>
      </w:r>
      <w:r w:rsidRPr="0088561D">
        <w:rPr>
          <w:szCs w:val="22"/>
          <w:lang w:val="en-US"/>
        </w:rPr>
        <w:t>Figure 2</w:t>
      </w:r>
      <w:r w:rsidRPr="0088561D">
        <w:rPr>
          <w:szCs w:val="22"/>
        </w:rPr>
        <w:fldChar w:fldCharType="end"/>
      </w:r>
      <w:r w:rsidRPr="0088561D">
        <w:rPr>
          <w:szCs w:val="22"/>
          <w:lang w:val="en-US"/>
        </w:rPr>
        <w:t xml:space="preserve">) due to its simplicity, e.g., there are no iterations between LDPC decoding and the DM algorithm. In addition, DM on the decoder side can be based on hard decisions (soft bits are not required), reducing computational complexity. For the LL simulation, the </w:t>
      </w:r>
      <m:oMath>
        <m:r>
          <w:rPr>
            <w:rFonts w:ascii="Cambria Math" w:hAnsi="Cambria Math"/>
            <w:szCs w:val="22"/>
            <w:lang w:val="en-US"/>
          </w:rPr>
          <m:t>m</m:t>
        </m:r>
      </m:oMath>
      <w:r w:rsidRPr="0088561D">
        <w:rPr>
          <w:szCs w:val="22"/>
          <w:lang w:val="en-US"/>
        </w:rPr>
        <w:t xml:space="preserve">-ary PAM symbol probability needs to be determined, i.e., transmit entropy for a </w:t>
      </w:r>
      <m:oMath>
        <m:r>
          <w:rPr>
            <w:rFonts w:ascii="Cambria Math" w:hAnsi="Cambria Math"/>
            <w:szCs w:val="22"/>
            <w:lang w:val="en-US"/>
          </w:rPr>
          <m:t>m</m:t>
        </m:r>
      </m:oMath>
      <w:r w:rsidRPr="0088561D">
        <w:rPr>
          <w:szCs w:val="22"/>
          <w:lang w:val="en-US"/>
        </w:rPr>
        <w:t xml:space="preserve">-ary PAM modulation order for CCDM. In our implementation realization, the transmission entropy and shaping PAM symbol probability (1D-PCS) are determined based on the MB equation and the SNR operating point for an </w:t>
      </w:r>
      <m:oMath>
        <m:r>
          <w:rPr>
            <w:rFonts w:ascii="Cambria Math" w:hAnsi="Cambria Math"/>
            <w:szCs w:val="22"/>
            <w:lang w:val="en-US"/>
          </w:rPr>
          <m:t>m</m:t>
        </m:r>
      </m:oMath>
      <w:r w:rsidRPr="0088561D">
        <w:rPr>
          <w:szCs w:val="22"/>
          <w:lang w:val="en-US"/>
        </w:rPr>
        <w:t xml:space="preserve">-ary PAM. The probability of the PAM symbols in our simulation for 64 QAM, 256 QAM and 1024 QAM 1D-PCS are shown in </w:t>
      </w:r>
      <w:r w:rsidRPr="0088561D">
        <w:rPr>
          <w:szCs w:val="22"/>
          <w:lang w:val="en-US"/>
        </w:rPr>
        <w:fldChar w:fldCharType="begin"/>
      </w:r>
      <w:r w:rsidRPr="0088561D">
        <w:rPr>
          <w:szCs w:val="22"/>
          <w:lang w:val="en-US"/>
        </w:rPr>
        <w:instrText xml:space="preserve"> REF _Ref213148132 \h  \* MERGEFORMAT </w:instrText>
      </w:r>
      <w:r w:rsidRPr="0088561D">
        <w:rPr>
          <w:szCs w:val="22"/>
          <w:lang w:val="en-US"/>
        </w:rPr>
      </w:r>
      <w:r w:rsidRPr="0088561D">
        <w:rPr>
          <w:szCs w:val="22"/>
          <w:lang w:val="en-US"/>
        </w:rPr>
        <w:fldChar w:fldCharType="separate"/>
      </w:r>
      <w:r w:rsidRPr="0088561D">
        <w:rPr>
          <w:szCs w:val="22"/>
          <w:lang w:val="en-US"/>
        </w:rPr>
        <w:t>Table 3</w:t>
      </w:r>
      <w:r w:rsidRPr="0088561D">
        <w:rPr>
          <w:szCs w:val="22"/>
        </w:rPr>
        <w:fldChar w:fldCharType="end"/>
      </w:r>
      <w:r w:rsidRPr="0088561D">
        <w:rPr>
          <w:szCs w:val="22"/>
          <w:lang w:val="en-US"/>
        </w:rPr>
        <w:t xml:space="preserve"> - </w:t>
      </w:r>
      <w:r w:rsidRPr="0088561D">
        <w:rPr>
          <w:szCs w:val="22"/>
          <w:lang w:val="en-US"/>
        </w:rPr>
        <w:fldChar w:fldCharType="begin"/>
      </w:r>
      <w:r w:rsidRPr="0088561D">
        <w:rPr>
          <w:szCs w:val="22"/>
          <w:lang w:val="en-US"/>
        </w:rPr>
        <w:instrText xml:space="preserve"> REF _Ref213149037 \h  \* MERGEFORMAT </w:instrText>
      </w:r>
      <w:r w:rsidRPr="0088561D">
        <w:rPr>
          <w:szCs w:val="22"/>
          <w:lang w:val="en-US"/>
        </w:rPr>
      </w:r>
      <w:r w:rsidRPr="0088561D">
        <w:rPr>
          <w:szCs w:val="22"/>
          <w:lang w:val="en-US"/>
        </w:rPr>
        <w:fldChar w:fldCharType="separate"/>
      </w:r>
      <w:r w:rsidRPr="0088561D">
        <w:rPr>
          <w:szCs w:val="22"/>
          <w:lang w:val="en-US"/>
        </w:rPr>
        <w:t>Table 5</w:t>
      </w:r>
      <w:r w:rsidRPr="0088561D">
        <w:rPr>
          <w:szCs w:val="22"/>
        </w:rPr>
        <w:fldChar w:fldCharType="end"/>
      </w:r>
      <w:r w:rsidRPr="0088561D">
        <w:rPr>
          <w:szCs w:val="22"/>
          <w:lang w:val="en-US"/>
        </w:rPr>
        <w:t xml:space="preserve">. In practice, when SNR is lower, more shaping is required. In our LL simulation, for each MCS index we evaluate, we only choose the SNR at BLER = 0.1, for example, MCS index 12-13 for 64 QAM, the SNR operating point is around 15.1 dB and 15.9 dB for BLER = 0.1, we use this SNR operating point to determine the symbol probability and do not dynamically adjust symbol probability during the simulation.  </w:t>
      </w:r>
    </w:p>
    <w:p w14:paraId="7944158E" w14:textId="321A1660" w:rsidR="0088561D" w:rsidRPr="0088561D" w:rsidRDefault="0088561D" w:rsidP="0058304F">
      <w:pPr>
        <w:overflowPunct/>
        <w:autoSpaceDE/>
        <w:autoSpaceDN/>
        <w:adjustRightInd/>
        <w:ind w:left="1560" w:hanging="1560"/>
        <w:textAlignment w:val="auto"/>
        <w:rPr>
          <w:rStyle w:val="Strong"/>
        </w:rPr>
      </w:pPr>
      <w:bookmarkStart w:id="8" w:name="_Ref213148132"/>
      <w:r w:rsidRPr="0088561D">
        <w:rPr>
          <w:rStyle w:val="Strong"/>
        </w:rPr>
        <w:t xml:space="preserve">Table </w:t>
      </w:r>
      <w:r w:rsidRPr="0088561D">
        <w:rPr>
          <w:rStyle w:val="Strong"/>
        </w:rPr>
        <w:fldChar w:fldCharType="begin"/>
      </w:r>
      <w:r w:rsidRPr="0088561D">
        <w:rPr>
          <w:rStyle w:val="Strong"/>
        </w:rPr>
        <w:instrText xml:space="preserve"> SEQ Table \* ARABIC </w:instrText>
      </w:r>
      <w:r w:rsidRPr="0088561D">
        <w:rPr>
          <w:rStyle w:val="Strong"/>
        </w:rPr>
        <w:fldChar w:fldCharType="separate"/>
      </w:r>
      <w:r w:rsidRPr="0088561D">
        <w:rPr>
          <w:rStyle w:val="Strong"/>
        </w:rPr>
        <w:t>3</w:t>
      </w:r>
      <w:r w:rsidRPr="0088561D">
        <w:rPr>
          <w:rStyle w:val="Strong"/>
        </w:rPr>
        <w:fldChar w:fldCharType="end"/>
      </w:r>
      <w:bookmarkEnd w:id="8"/>
      <w:r w:rsidR="0058304F">
        <w:rPr>
          <w:rStyle w:val="Strong"/>
        </w:rPr>
        <w:t>.</w:t>
      </w:r>
      <w:r w:rsidRPr="0088561D">
        <w:rPr>
          <w:rStyle w:val="Strong"/>
        </w:rPr>
        <w:t xml:space="preserve"> 1D-PCS PAM symbol probability for 64 QAM</w:t>
      </w:r>
    </w:p>
    <w:tbl>
      <w:tblPr>
        <w:tblStyle w:val="TableGrid"/>
        <w:tblW w:w="0" w:type="auto"/>
        <w:tblLook w:val="04A0" w:firstRow="1" w:lastRow="0" w:firstColumn="1" w:lastColumn="0" w:noHBand="0" w:noVBand="1"/>
      </w:tblPr>
      <w:tblGrid>
        <w:gridCol w:w="2304"/>
        <w:gridCol w:w="2011"/>
        <w:gridCol w:w="2430"/>
        <w:gridCol w:w="2605"/>
      </w:tblGrid>
      <w:tr w:rsidR="0088561D" w:rsidRPr="0088561D" w14:paraId="6EC44B5F" w14:textId="77777777" w:rsidTr="00FC4CB3">
        <w:tc>
          <w:tcPr>
            <w:tcW w:w="2304" w:type="dxa"/>
          </w:tcPr>
          <w:p w14:paraId="43FBD77B" w14:textId="77777777" w:rsidR="0088561D" w:rsidRPr="0088561D" w:rsidRDefault="0088561D" w:rsidP="0088561D">
            <w:pPr>
              <w:rPr>
                <w:szCs w:val="22"/>
                <w:lang w:val="en-US"/>
              </w:rPr>
            </w:pPr>
            <w:r w:rsidRPr="0088561D">
              <w:rPr>
                <w:szCs w:val="22"/>
                <w:lang w:val="en-US"/>
              </w:rPr>
              <w:t>Binary input (w/o sign bit) for I or Q (MSB to LSB)</w:t>
            </w:r>
          </w:p>
        </w:tc>
        <w:tc>
          <w:tcPr>
            <w:tcW w:w="2011" w:type="dxa"/>
          </w:tcPr>
          <w:p w14:paraId="2F865CEE" w14:textId="77777777" w:rsidR="0088561D" w:rsidRPr="0088561D" w:rsidRDefault="0088561D" w:rsidP="0088561D">
            <w:pPr>
              <w:rPr>
                <w:szCs w:val="22"/>
                <w:lang w:val="en-US"/>
              </w:rPr>
            </w:pPr>
            <w:r w:rsidRPr="0088561D">
              <w:rPr>
                <w:szCs w:val="22"/>
                <w:lang w:val="en-US"/>
              </w:rPr>
              <w:t>Amplitude for I or Q</w:t>
            </w:r>
          </w:p>
        </w:tc>
        <w:tc>
          <w:tcPr>
            <w:tcW w:w="2430" w:type="dxa"/>
          </w:tcPr>
          <w:p w14:paraId="50A7E8BB" w14:textId="77777777" w:rsidR="0088561D" w:rsidRPr="0088561D" w:rsidRDefault="0088561D" w:rsidP="0088561D">
            <w:pPr>
              <w:rPr>
                <w:szCs w:val="22"/>
                <w:lang w:val="en-US"/>
              </w:rPr>
            </w:pPr>
            <w:r w:rsidRPr="0088561D">
              <w:rPr>
                <w:szCs w:val="22"/>
                <w:lang w:val="en-US"/>
              </w:rPr>
              <w:t>Probability for R = 772</w:t>
            </w:r>
          </w:p>
        </w:tc>
        <w:tc>
          <w:tcPr>
            <w:tcW w:w="2605" w:type="dxa"/>
          </w:tcPr>
          <w:p w14:paraId="549838B5" w14:textId="77777777" w:rsidR="0088561D" w:rsidRPr="0088561D" w:rsidRDefault="0088561D" w:rsidP="0088561D">
            <w:pPr>
              <w:rPr>
                <w:szCs w:val="22"/>
                <w:lang w:val="en-US"/>
              </w:rPr>
            </w:pPr>
            <w:r w:rsidRPr="0088561D">
              <w:rPr>
                <w:szCs w:val="22"/>
                <w:lang w:val="en-US"/>
              </w:rPr>
              <w:t>Probability for R = 822</w:t>
            </w:r>
          </w:p>
        </w:tc>
      </w:tr>
      <w:tr w:rsidR="0088561D" w:rsidRPr="0088561D" w14:paraId="1AC22796" w14:textId="77777777" w:rsidTr="00FC4CB3">
        <w:tc>
          <w:tcPr>
            <w:tcW w:w="2304" w:type="dxa"/>
          </w:tcPr>
          <w:p w14:paraId="7B8C709F" w14:textId="77777777" w:rsidR="0088561D" w:rsidRPr="0088561D" w:rsidRDefault="0088561D" w:rsidP="0088561D">
            <w:pPr>
              <w:rPr>
                <w:szCs w:val="22"/>
                <w:lang w:val="en-US"/>
              </w:rPr>
            </w:pPr>
            <w:r w:rsidRPr="0088561D">
              <w:rPr>
                <w:szCs w:val="22"/>
                <w:lang w:val="en-US"/>
              </w:rPr>
              <w:t>00</w:t>
            </w:r>
          </w:p>
        </w:tc>
        <w:tc>
          <w:tcPr>
            <w:tcW w:w="2011" w:type="dxa"/>
          </w:tcPr>
          <w:p w14:paraId="55C9805E" w14:textId="77777777" w:rsidR="0088561D" w:rsidRPr="0088561D" w:rsidRDefault="0088561D" w:rsidP="0088561D">
            <w:pPr>
              <w:rPr>
                <w:szCs w:val="22"/>
                <w:lang w:val="en-US"/>
              </w:rPr>
            </w:pPr>
            <w:r w:rsidRPr="0088561D">
              <w:rPr>
                <w:szCs w:val="22"/>
                <w:lang w:val="en-US"/>
              </w:rPr>
              <w:t>3</w:t>
            </w:r>
          </w:p>
        </w:tc>
        <w:tc>
          <w:tcPr>
            <w:tcW w:w="2430" w:type="dxa"/>
          </w:tcPr>
          <w:p w14:paraId="2E4E72B0" w14:textId="77777777" w:rsidR="0088561D" w:rsidRPr="0088561D" w:rsidRDefault="0088561D" w:rsidP="0088561D">
            <w:pPr>
              <w:rPr>
                <w:szCs w:val="22"/>
                <w:lang w:val="en-US"/>
              </w:rPr>
            </w:pPr>
            <w:r w:rsidRPr="0088561D">
              <w:rPr>
                <w:szCs w:val="22"/>
                <w:lang w:val="en-US"/>
              </w:rPr>
              <w:t>0.2976</w:t>
            </w:r>
          </w:p>
        </w:tc>
        <w:tc>
          <w:tcPr>
            <w:tcW w:w="2605" w:type="dxa"/>
          </w:tcPr>
          <w:p w14:paraId="129289EE" w14:textId="77777777" w:rsidR="0088561D" w:rsidRPr="0088561D" w:rsidRDefault="0088561D" w:rsidP="0088561D">
            <w:pPr>
              <w:rPr>
                <w:szCs w:val="22"/>
                <w:lang w:val="en-US"/>
              </w:rPr>
            </w:pPr>
            <w:r w:rsidRPr="0088561D">
              <w:rPr>
                <w:szCs w:val="22"/>
                <w:lang w:val="en-US"/>
              </w:rPr>
              <w:t>0.2991</w:t>
            </w:r>
          </w:p>
        </w:tc>
      </w:tr>
      <w:tr w:rsidR="0088561D" w:rsidRPr="0088561D" w14:paraId="6CA2C164" w14:textId="77777777" w:rsidTr="00FC4CB3">
        <w:tc>
          <w:tcPr>
            <w:tcW w:w="2304" w:type="dxa"/>
          </w:tcPr>
          <w:p w14:paraId="25755AD8" w14:textId="77777777" w:rsidR="0088561D" w:rsidRPr="0088561D" w:rsidRDefault="0088561D" w:rsidP="0088561D">
            <w:pPr>
              <w:rPr>
                <w:szCs w:val="22"/>
                <w:lang w:val="en-US"/>
              </w:rPr>
            </w:pPr>
            <w:r w:rsidRPr="0088561D">
              <w:rPr>
                <w:szCs w:val="22"/>
                <w:lang w:val="en-US"/>
              </w:rPr>
              <w:t>01</w:t>
            </w:r>
          </w:p>
        </w:tc>
        <w:tc>
          <w:tcPr>
            <w:tcW w:w="2011" w:type="dxa"/>
          </w:tcPr>
          <w:p w14:paraId="222AD089" w14:textId="77777777" w:rsidR="0088561D" w:rsidRPr="0088561D" w:rsidRDefault="0088561D" w:rsidP="0088561D">
            <w:pPr>
              <w:rPr>
                <w:szCs w:val="22"/>
                <w:lang w:val="en-US"/>
              </w:rPr>
            </w:pPr>
            <w:r w:rsidRPr="0088561D">
              <w:rPr>
                <w:szCs w:val="22"/>
                <w:lang w:val="en-US"/>
              </w:rPr>
              <w:t>1</w:t>
            </w:r>
          </w:p>
        </w:tc>
        <w:tc>
          <w:tcPr>
            <w:tcW w:w="2430" w:type="dxa"/>
          </w:tcPr>
          <w:p w14:paraId="5F8ED6DC" w14:textId="77777777" w:rsidR="0088561D" w:rsidRPr="0088561D" w:rsidRDefault="0088561D" w:rsidP="0088561D">
            <w:pPr>
              <w:rPr>
                <w:szCs w:val="22"/>
                <w:lang w:val="en-US"/>
              </w:rPr>
            </w:pPr>
            <w:r w:rsidRPr="0088561D">
              <w:rPr>
                <w:szCs w:val="22"/>
                <w:lang w:val="en-US"/>
              </w:rPr>
              <w:t>0.3496</w:t>
            </w:r>
          </w:p>
        </w:tc>
        <w:tc>
          <w:tcPr>
            <w:tcW w:w="2605" w:type="dxa"/>
          </w:tcPr>
          <w:p w14:paraId="05D58D84" w14:textId="77777777" w:rsidR="0088561D" w:rsidRPr="0088561D" w:rsidRDefault="0088561D" w:rsidP="0088561D">
            <w:pPr>
              <w:rPr>
                <w:szCs w:val="22"/>
                <w:lang w:val="en-US"/>
              </w:rPr>
            </w:pPr>
            <w:r w:rsidRPr="0088561D">
              <w:rPr>
                <w:szCs w:val="22"/>
                <w:lang w:val="en-US"/>
              </w:rPr>
              <w:t>0.3519</w:t>
            </w:r>
          </w:p>
        </w:tc>
      </w:tr>
      <w:tr w:rsidR="0088561D" w:rsidRPr="0088561D" w14:paraId="6DA94DDB" w14:textId="77777777" w:rsidTr="00FC4CB3">
        <w:tc>
          <w:tcPr>
            <w:tcW w:w="2304" w:type="dxa"/>
          </w:tcPr>
          <w:p w14:paraId="3AE1FB43" w14:textId="77777777" w:rsidR="0088561D" w:rsidRPr="0088561D" w:rsidRDefault="0088561D" w:rsidP="0088561D">
            <w:pPr>
              <w:rPr>
                <w:szCs w:val="22"/>
                <w:lang w:val="en-US"/>
              </w:rPr>
            </w:pPr>
            <w:r w:rsidRPr="0088561D">
              <w:rPr>
                <w:szCs w:val="22"/>
                <w:lang w:val="en-US"/>
              </w:rPr>
              <w:t>10</w:t>
            </w:r>
          </w:p>
        </w:tc>
        <w:tc>
          <w:tcPr>
            <w:tcW w:w="2011" w:type="dxa"/>
          </w:tcPr>
          <w:p w14:paraId="0A70FC67" w14:textId="77777777" w:rsidR="0088561D" w:rsidRPr="0088561D" w:rsidRDefault="0088561D" w:rsidP="0088561D">
            <w:pPr>
              <w:rPr>
                <w:szCs w:val="22"/>
                <w:lang w:val="en-US"/>
              </w:rPr>
            </w:pPr>
            <w:r w:rsidRPr="0088561D">
              <w:rPr>
                <w:szCs w:val="22"/>
                <w:lang w:val="en-US"/>
              </w:rPr>
              <w:t>5</w:t>
            </w:r>
          </w:p>
        </w:tc>
        <w:tc>
          <w:tcPr>
            <w:tcW w:w="2430" w:type="dxa"/>
          </w:tcPr>
          <w:p w14:paraId="2B8FC4B3" w14:textId="77777777" w:rsidR="0088561D" w:rsidRPr="0088561D" w:rsidRDefault="0088561D" w:rsidP="0088561D">
            <w:pPr>
              <w:rPr>
                <w:szCs w:val="22"/>
                <w:lang w:val="en-US"/>
              </w:rPr>
            </w:pPr>
            <w:r w:rsidRPr="0088561D">
              <w:rPr>
                <w:szCs w:val="22"/>
                <w:lang w:val="en-US"/>
              </w:rPr>
              <w:t>0.2142</w:t>
            </w:r>
          </w:p>
        </w:tc>
        <w:tc>
          <w:tcPr>
            <w:tcW w:w="2605" w:type="dxa"/>
          </w:tcPr>
          <w:p w14:paraId="4579D33B" w14:textId="77777777" w:rsidR="0088561D" w:rsidRPr="0088561D" w:rsidRDefault="0088561D" w:rsidP="0088561D">
            <w:pPr>
              <w:rPr>
                <w:szCs w:val="22"/>
                <w:lang w:val="en-US"/>
              </w:rPr>
            </w:pPr>
            <w:r w:rsidRPr="0088561D">
              <w:rPr>
                <w:szCs w:val="22"/>
                <w:lang w:val="en-US"/>
              </w:rPr>
              <w:t>0.2162</w:t>
            </w:r>
          </w:p>
        </w:tc>
      </w:tr>
      <w:tr w:rsidR="0088561D" w:rsidRPr="0088561D" w14:paraId="39501204" w14:textId="77777777" w:rsidTr="00FC4CB3">
        <w:tc>
          <w:tcPr>
            <w:tcW w:w="2304" w:type="dxa"/>
          </w:tcPr>
          <w:p w14:paraId="131CB915" w14:textId="77777777" w:rsidR="0088561D" w:rsidRPr="0088561D" w:rsidRDefault="0088561D" w:rsidP="0088561D">
            <w:pPr>
              <w:rPr>
                <w:szCs w:val="22"/>
                <w:lang w:val="en-US"/>
              </w:rPr>
            </w:pPr>
            <w:r w:rsidRPr="0088561D">
              <w:rPr>
                <w:szCs w:val="22"/>
                <w:lang w:val="en-US"/>
              </w:rPr>
              <w:t>11</w:t>
            </w:r>
          </w:p>
        </w:tc>
        <w:tc>
          <w:tcPr>
            <w:tcW w:w="2011" w:type="dxa"/>
          </w:tcPr>
          <w:p w14:paraId="4FF50B1B" w14:textId="77777777" w:rsidR="0088561D" w:rsidRPr="0088561D" w:rsidRDefault="0088561D" w:rsidP="0088561D">
            <w:pPr>
              <w:rPr>
                <w:szCs w:val="22"/>
                <w:lang w:val="en-US"/>
              </w:rPr>
            </w:pPr>
            <w:r w:rsidRPr="0088561D">
              <w:rPr>
                <w:szCs w:val="22"/>
                <w:lang w:val="en-US"/>
              </w:rPr>
              <w:t>7</w:t>
            </w:r>
          </w:p>
        </w:tc>
        <w:tc>
          <w:tcPr>
            <w:tcW w:w="2430" w:type="dxa"/>
          </w:tcPr>
          <w:p w14:paraId="06B7F8A8" w14:textId="77777777" w:rsidR="0088561D" w:rsidRPr="0088561D" w:rsidRDefault="0088561D" w:rsidP="0088561D">
            <w:pPr>
              <w:rPr>
                <w:szCs w:val="22"/>
                <w:lang w:val="en-US"/>
              </w:rPr>
            </w:pPr>
            <w:r w:rsidRPr="0088561D">
              <w:rPr>
                <w:szCs w:val="22"/>
                <w:lang w:val="en-US"/>
              </w:rPr>
              <w:t>0.1386</w:t>
            </w:r>
          </w:p>
        </w:tc>
        <w:tc>
          <w:tcPr>
            <w:tcW w:w="2605" w:type="dxa"/>
          </w:tcPr>
          <w:p w14:paraId="5ACB0372" w14:textId="77777777" w:rsidR="0088561D" w:rsidRPr="0088561D" w:rsidRDefault="0088561D" w:rsidP="0088561D">
            <w:pPr>
              <w:rPr>
                <w:szCs w:val="22"/>
                <w:lang w:val="en-US"/>
              </w:rPr>
            </w:pPr>
            <w:r w:rsidRPr="0088561D">
              <w:rPr>
                <w:szCs w:val="22"/>
                <w:lang w:val="en-US"/>
              </w:rPr>
              <w:t>0.1328</w:t>
            </w:r>
          </w:p>
        </w:tc>
      </w:tr>
    </w:tbl>
    <w:p w14:paraId="4FD008FB" w14:textId="77777777" w:rsidR="0088561D" w:rsidRPr="0088561D" w:rsidRDefault="0088561D" w:rsidP="0088561D">
      <w:pPr>
        <w:rPr>
          <w:szCs w:val="22"/>
          <w:lang w:val="en-US"/>
        </w:rPr>
      </w:pPr>
    </w:p>
    <w:p w14:paraId="7AF563BD" w14:textId="54955C31" w:rsidR="0088561D" w:rsidRPr="0088561D" w:rsidRDefault="0088561D" w:rsidP="0058304F">
      <w:pPr>
        <w:overflowPunct/>
        <w:autoSpaceDE/>
        <w:autoSpaceDN/>
        <w:adjustRightInd/>
        <w:ind w:left="1560" w:hanging="1560"/>
        <w:textAlignment w:val="auto"/>
        <w:rPr>
          <w:rStyle w:val="Strong"/>
        </w:rPr>
      </w:pPr>
      <w:r w:rsidRPr="0088561D">
        <w:rPr>
          <w:rStyle w:val="Strong"/>
        </w:rPr>
        <w:t xml:space="preserve">Table </w:t>
      </w:r>
      <w:r w:rsidRPr="0088561D">
        <w:rPr>
          <w:rStyle w:val="Strong"/>
        </w:rPr>
        <w:fldChar w:fldCharType="begin"/>
      </w:r>
      <w:r w:rsidRPr="0088561D">
        <w:rPr>
          <w:rStyle w:val="Strong"/>
        </w:rPr>
        <w:instrText xml:space="preserve"> SEQ Table \* ARABIC </w:instrText>
      </w:r>
      <w:r w:rsidRPr="0088561D">
        <w:rPr>
          <w:rStyle w:val="Strong"/>
        </w:rPr>
        <w:fldChar w:fldCharType="separate"/>
      </w:r>
      <w:r w:rsidRPr="0088561D">
        <w:rPr>
          <w:rStyle w:val="Strong"/>
        </w:rPr>
        <w:t>4</w:t>
      </w:r>
      <w:r w:rsidRPr="0088561D">
        <w:rPr>
          <w:rStyle w:val="Strong"/>
        </w:rPr>
        <w:fldChar w:fldCharType="end"/>
      </w:r>
      <w:r w:rsidR="0058304F">
        <w:rPr>
          <w:rStyle w:val="Strong"/>
        </w:rPr>
        <w:t>.</w:t>
      </w:r>
      <w:r w:rsidRPr="0088561D">
        <w:rPr>
          <w:rStyle w:val="Strong"/>
        </w:rPr>
        <w:t xml:space="preserve"> 1D-PCS PAM symbol probability for 256 QAM</w:t>
      </w:r>
    </w:p>
    <w:tbl>
      <w:tblPr>
        <w:tblStyle w:val="TableGrid"/>
        <w:tblW w:w="0" w:type="auto"/>
        <w:tblLook w:val="04A0" w:firstRow="1" w:lastRow="0" w:firstColumn="1" w:lastColumn="0" w:noHBand="0" w:noVBand="1"/>
      </w:tblPr>
      <w:tblGrid>
        <w:gridCol w:w="2304"/>
        <w:gridCol w:w="2315"/>
        <w:gridCol w:w="2396"/>
        <w:gridCol w:w="2335"/>
      </w:tblGrid>
      <w:tr w:rsidR="0088561D" w:rsidRPr="0088561D" w14:paraId="54D81CDE" w14:textId="77777777" w:rsidTr="00FC4CB3">
        <w:tc>
          <w:tcPr>
            <w:tcW w:w="2304" w:type="dxa"/>
          </w:tcPr>
          <w:p w14:paraId="330052B5" w14:textId="77777777" w:rsidR="0088561D" w:rsidRPr="0088561D" w:rsidRDefault="0088561D" w:rsidP="0088561D">
            <w:pPr>
              <w:rPr>
                <w:szCs w:val="22"/>
                <w:lang w:val="en-US"/>
              </w:rPr>
            </w:pPr>
            <w:r w:rsidRPr="0088561D">
              <w:rPr>
                <w:szCs w:val="22"/>
                <w:lang w:val="en-US"/>
              </w:rPr>
              <w:t>Binary input (w/o sign bit) for I or Q (MSB to LSB)</w:t>
            </w:r>
          </w:p>
        </w:tc>
        <w:tc>
          <w:tcPr>
            <w:tcW w:w="2315" w:type="dxa"/>
          </w:tcPr>
          <w:p w14:paraId="2E71A5C6" w14:textId="77777777" w:rsidR="0088561D" w:rsidRPr="0088561D" w:rsidRDefault="0088561D" w:rsidP="0088561D">
            <w:pPr>
              <w:rPr>
                <w:szCs w:val="22"/>
                <w:lang w:val="en-US"/>
              </w:rPr>
            </w:pPr>
            <w:r w:rsidRPr="0088561D">
              <w:rPr>
                <w:szCs w:val="22"/>
                <w:lang w:val="en-US"/>
              </w:rPr>
              <w:t>Amplitude for I or Q</w:t>
            </w:r>
          </w:p>
        </w:tc>
        <w:tc>
          <w:tcPr>
            <w:tcW w:w="2396" w:type="dxa"/>
          </w:tcPr>
          <w:p w14:paraId="58F1635C" w14:textId="77777777" w:rsidR="0088561D" w:rsidRPr="0088561D" w:rsidRDefault="0088561D" w:rsidP="0088561D">
            <w:pPr>
              <w:rPr>
                <w:szCs w:val="22"/>
                <w:lang w:val="en-US"/>
              </w:rPr>
            </w:pPr>
            <w:r w:rsidRPr="0088561D">
              <w:rPr>
                <w:szCs w:val="22"/>
                <w:lang w:val="en-US"/>
              </w:rPr>
              <w:t>Probability for R = 841</w:t>
            </w:r>
          </w:p>
        </w:tc>
        <w:tc>
          <w:tcPr>
            <w:tcW w:w="2335" w:type="dxa"/>
          </w:tcPr>
          <w:p w14:paraId="3F7DB6BC" w14:textId="77777777" w:rsidR="0088561D" w:rsidRPr="0088561D" w:rsidRDefault="0088561D" w:rsidP="0088561D">
            <w:pPr>
              <w:rPr>
                <w:szCs w:val="22"/>
                <w:lang w:val="en-US"/>
              </w:rPr>
            </w:pPr>
            <w:r w:rsidRPr="0088561D">
              <w:rPr>
                <w:szCs w:val="22"/>
                <w:lang w:val="en-US"/>
              </w:rPr>
              <w:t>Probability for R = 885</w:t>
            </w:r>
          </w:p>
        </w:tc>
      </w:tr>
      <w:tr w:rsidR="0088561D" w:rsidRPr="0088561D" w14:paraId="2B7C3BC8" w14:textId="77777777" w:rsidTr="00FC4CB3">
        <w:tc>
          <w:tcPr>
            <w:tcW w:w="2304" w:type="dxa"/>
          </w:tcPr>
          <w:p w14:paraId="01D850EF" w14:textId="77777777" w:rsidR="0088561D" w:rsidRPr="0088561D" w:rsidRDefault="0088561D" w:rsidP="0088561D">
            <w:pPr>
              <w:rPr>
                <w:szCs w:val="22"/>
                <w:lang w:val="en-US"/>
              </w:rPr>
            </w:pPr>
            <w:r w:rsidRPr="0088561D">
              <w:rPr>
                <w:szCs w:val="22"/>
                <w:lang w:val="en-US"/>
              </w:rPr>
              <w:t>000</w:t>
            </w:r>
          </w:p>
        </w:tc>
        <w:tc>
          <w:tcPr>
            <w:tcW w:w="2315" w:type="dxa"/>
          </w:tcPr>
          <w:p w14:paraId="62A5A3F5" w14:textId="77777777" w:rsidR="0088561D" w:rsidRPr="0088561D" w:rsidRDefault="0088561D" w:rsidP="0088561D">
            <w:pPr>
              <w:rPr>
                <w:szCs w:val="22"/>
                <w:lang w:val="en-US"/>
              </w:rPr>
            </w:pPr>
            <w:r w:rsidRPr="0088561D">
              <w:rPr>
                <w:szCs w:val="22"/>
                <w:lang w:val="en-US"/>
              </w:rPr>
              <w:t>5</w:t>
            </w:r>
          </w:p>
        </w:tc>
        <w:tc>
          <w:tcPr>
            <w:tcW w:w="2396" w:type="dxa"/>
          </w:tcPr>
          <w:p w14:paraId="078FE49F" w14:textId="77777777" w:rsidR="0088561D" w:rsidRPr="0088561D" w:rsidRDefault="0088561D" w:rsidP="0088561D">
            <w:pPr>
              <w:rPr>
                <w:szCs w:val="22"/>
                <w:lang w:val="en-US"/>
              </w:rPr>
            </w:pPr>
            <w:r w:rsidRPr="0088561D">
              <w:rPr>
                <w:szCs w:val="22"/>
                <w:lang w:val="en-US"/>
              </w:rPr>
              <w:t xml:space="preserve">0.1715  </w:t>
            </w:r>
          </w:p>
        </w:tc>
        <w:tc>
          <w:tcPr>
            <w:tcW w:w="2335" w:type="dxa"/>
          </w:tcPr>
          <w:p w14:paraId="3642607C" w14:textId="77777777" w:rsidR="0088561D" w:rsidRPr="0088561D" w:rsidRDefault="0088561D" w:rsidP="0088561D">
            <w:pPr>
              <w:rPr>
                <w:szCs w:val="22"/>
                <w:lang w:val="en-US"/>
              </w:rPr>
            </w:pPr>
            <w:r w:rsidRPr="0088561D">
              <w:rPr>
                <w:szCs w:val="22"/>
                <w:lang w:val="en-US"/>
              </w:rPr>
              <w:t xml:space="preserve">0.1523  </w:t>
            </w:r>
          </w:p>
        </w:tc>
      </w:tr>
      <w:tr w:rsidR="0088561D" w:rsidRPr="0088561D" w14:paraId="0CCD0C05" w14:textId="77777777" w:rsidTr="00FC4CB3">
        <w:tc>
          <w:tcPr>
            <w:tcW w:w="2304" w:type="dxa"/>
          </w:tcPr>
          <w:p w14:paraId="580E2D1D" w14:textId="77777777" w:rsidR="0088561D" w:rsidRPr="0088561D" w:rsidRDefault="0088561D" w:rsidP="0088561D">
            <w:pPr>
              <w:rPr>
                <w:szCs w:val="22"/>
                <w:lang w:val="en-US"/>
              </w:rPr>
            </w:pPr>
            <w:r w:rsidRPr="0088561D">
              <w:rPr>
                <w:szCs w:val="22"/>
                <w:lang w:val="en-US"/>
              </w:rPr>
              <w:t>001</w:t>
            </w:r>
          </w:p>
        </w:tc>
        <w:tc>
          <w:tcPr>
            <w:tcW w:w="2315" w:type="dxa"/>
          </w:tcPr>
          <w:p w14:paraId="32E599FC" w14:textId="77777777" w:rsidR="0088561D" w:rsidRPr="0088561D" w:rsidRDefault="0088561D" w:rsidP="0088561D">
            <w:pPr>
              <w:rPr>
                <w:szCs w:val="22"/>
                <w:lang w:val="en-US"/>
              </w:rPr>
            </w:pPr>
            <w:r w:rsidRPr="0088561D">
              <w:rPr>
                <w:szCs w:val="22"/>
                <w:lang w:val="en-US"/>
              </w:rPr>
              <w:t>7</w:t>
            </w:r>
          </w:p>
        </w:tc>
        <w:tc>
          <w:tcPr>
            <w:tcW w:w="2396" w:type="dxa"/>
          </w:tcPr>
          <w:p w14:paraId="2D513A54" w14:textId="77777777" w:rsidR="0088561D" w:rsidRPr="0088561D" w:rsidRDefault="0088561D" w:rsidP="0088561D">
            <w:pPr>
              <w:rPr>
                <w:szCs w:val="22"/>
                <w:lang w:val="en-US"/>
              </w:rPr>
            </w:pPr>
            <w:r w:rsidRPr="0088561D">
              <w:rPr>
                <w:szCs w:val="22"/>
                <w:lang w:val="en-US"/>
              </w:rPr>
              <w:t xml:space="preserve">0.1424  </w:t>
            </w:r>
          </w:p>
        </w:tc>
        <w:tc>
          <w:tcPr>
            <w:tcW w:w="2335" w:type="dxa"/>
          </w:tcPr>
          <w:p w14:paraId="203783EE" w14:textId="77777777" w:rsidR="0088561D" w:rsidRPr="0088561D" w:rsidRDefault="0088561D" w:rsidP="0088561D">
            <w:pPr>
              <w:rPr>
                <w:szCs w:val="22"/>
                <w:lang w:val="en-US"/>
              </w:rPr>
            </w:pPr>
            <w:r w:rsidRPr="0088561D">
              <w:rPr>
                <w:szCs w:val="22"/>
                <w:lang w:val="en-US"/>
              </w:rPr>
              <w:t xml:space="preserve">0.1383  </w:t>
            </w:r>
          </w:p>
        </w:tc>
      </w:tr>
      <w:tr w:rsidR="0088561D" w:rsidRPr="0088561D" w14:paraId="41237660" w14:textId="77777777" w:rsidTr="00FC4CB3">
        <w:tc>
          <w:tcPr>
            <w:tcW w:w="2304" w:type="dxa"/>
          </w:tcPr>
          <w:p w14:paraId="3152C507" w14:textId="77777777" w:rsidR="0088561D" w:rsidRPr="0088561D" w:rsidRDefault="0088561D" w:rsidP="0088561D">
            <w:pPr>
              <w:rPr>
                <w:szCs w:val="22"/>
                <w:lang w:val="en-US"/>
              </w:rPr>
            </w:pPr>
            <w:r w:rsidRPr="0088561D">
              <w:rPr>
                <w:szCs w:val="22"/>
                <w:lang w:val="en-US"/>
              </w:rPr>
              <w:t>010</w:t>
            </w:r>
          </w:p>
        </w:tc>
        <w:tc>
          <w:tcPr>
            <w:tcW w:w="2315" w:type="dxa"/>
          </w:tcPr>
          <w:p w14:paraId="4F5D73A3" w14:textId="77777777" w:rsidR="0088561D" w:rsidRPr="0088561D" w:rsidRDefault="0088561D" w:rsidP="0088561D">
            <w:pPr>
              <w:rPr>
                <w:szCs w:val="22"/>
                <w:lang w:val="en-US"/>
              </w:rPr>
            </w:pPr>
            <w:r w:rsidRPr="0088561D">
              <w:rPr>
                <w:szCs w:val="22"/>
                <w:lang w:val="en-US"/>
              </w:rPr>
              <w:t>3</w:t>
            </w:r>
          </w:p>
        </w:tc>
        <w:tc>
          <w:tcPr>
            <w:tcW w:w="2396" w:type="dxa"/>
          </w:tcPr>
          <w:p w14:paraId="4F2A02BD" w14:textId="77777777" w:rsidR="0088561D" w:rsidRPr="0088561D" w:rsidRDefault="0088561D" w:rsidP="0088561D">
            <w:pPr>
              <w:rPr>
                <w:szCs w:val="22"/>
                <w:lang w:val="en-US"/>
              </w:rPr>
            </w:pPr>
            <w:r w:rsidRPr="0088561D">
              <w:rPr>
                <w:szCs w:val="22"/>
                <w:lang w:val="en-US"/>
              </w:rPr>
              <w:t xml:space="preserve">0.1942  </w:t>
            </w:r>
          </w:p>
        </w:tc>
        <w:tc>
          <w:tcPr>
            <w:tcW w:w="2335" w:type="dxa"/>
          </w:tcPr>
          <w:p w14:paraId="19B7F44A" w14:textId="77777777" w:rsidR="0088561D" w:rsidRPr="0088561D" w:rsidRDefault="0088561D" w:rsidP="0088561D">
            <w:pPr>
              <w:rPr>
                <w:szCs w:val="22"/>
                <w:lang w:val="en-US"/>
              </w:rPr>
            </w:pPr>
            <w:r w:rsidRPr="0088561D">
              <w:rPr>
                <w:szCs w:val="22"/>
                <w:lang w:val="en-US"/>
              </w:rPr>
              <w:t xml:space="preserve">0.1623  </w:t>
            </w:r>
          </w:p>
        </w:tc>
      </w:tr>
      <w:tr w:rsidR="0088561D" w:rsidRPr="0088561D" w14:paraId="517AA751" w14:textId="77777777" w:rsidTr="00FC4CB3">
        <w:tc>
          <w:tcPr>
            <w:tcW w:w="2304" w:type="dxa"/>
          </w:tcPr>
          <w:p w14:paraId="08812342" w14:textId="77777777" w:rsidR="0088561D" w:rsidRPr="0088561D" w:rsidRDefault="0088561D" w:rsidP="0088561D">
            <w:pPr>
              <w:rPr>
                <w:szCs w:val="22"/>
                <w:lang w:val="en-US"/>
              </w:rPr>
            </w:pPr>
            <w:r w:rsidRPr="0088561D">
              <w:rPr>
                <w:szCs w:val="22"/>
                <w:lang w:val="en-US"/>
              </w:rPr>
              <w:t>011</w:t>
            </w:r>
          </w:p>
        </w:tc>
        <w:tc>
          <w:tcPr>
            <w:tcW w:w="2315" w:type="dxa"/>
          </w:tcPr>
          <w:p w14:paraId="5D326168" w14:textId="77777777" w:rsidR="0088561D" w:rsidRPr="0088561D" w:rsidRDefault="0088561D" w:rsidP="0088561D">
            <w:pPr>
              <w:rPr>
                <w:szCs w:val="22"/>
                <w:lang w:val="en-US"/>
              </w:rPr>
            </w:pPr>
            <w:r w:rsidRPr="0088561D">
              <w:rPr>
                <w:szCs w:val="22"/>
                <w:lang w:val="en-US"/>
              </w:rPr>
              <w:t>1</w:t>
            </w:r>
          </w:p>
        </w:tc>
        <w:tc>
          <w:tcPr>
            <w:tcW w:w="2396" w:type="dxa"/>
          </w:tcPr>
          <w:p w14:paraId="70CFC917" w14:textId="77777777" w:rsidR="0088561D" w:rsidRPr="0088561D" w:rsidRDefault="0088561D" w:rsidP="0088561D">
            <w:pPr>
              <w:rPr>
                <w:szCs w:val="22"/>
                <w:lang w:val="en-US"/>
              </w:rPr>
            </w:pPr>
            <w:r w:rsidRPr="0088561D">
              <w:rPr>
                <w:szCs w:val="22"/>
                <w:lang w:val="en-US"/>
              </w:rPr>
              <w:t xml:space="preserve">0.2066  </w:t>
            </w:r>
          </w:p>
        </w:tc>
        <w:tc>
          <w:tcPr>
            <w:tcW w:w="2335" w:type="dxa"/>
          </w:tcPr>
          <w:p w14:paraId="6E62704A" w14:textId="77777777" w:rsidR="0088561D" w:rsidRPr="0088561D" w:rsidRDefault="0088561D" w:rsidP="0088561D">
            <w:pPr>
              <w:rPr>
                <w:szCs w:val="22"/>
                <w:lang w:val="en-US"/>
              </w:rPr>
            </w:pPr>
            <w:r w:rsidRPr="0088561D">
              <w:rPr>
                <w:szCs w:val="22"/>
                <w:lang w:val="en-US"/>
              </w:rPr>
              <w:t xml:space="preserve">0.1676  </w:t>
            </w:r>
          </w:p>
        </w:tc>
      </w:tr>
      <w:tr w:rsidR="0088561D" w:rsidRPr="0088561D" w14:paraId="7A707368" w14:textId="77777777" w:rsidTr="00FC4CB3">
        <w:tc>
          <w:tcPr>
            <w:tcW w:w="2304" w:type="dxa"/>
          </w:tcPr>
          <w:p w14:paraId="69719F92" w14:textId="77777777" w:rsidR="0088561D" w:rsidRPr="0088561D" w:rsidRDefault="0088561D" w:rsidP="0088561D">
            <w:pPr>
              <w:rPr>
                <w:szCs w:val="22"/>
                <w:lang w:val="en-US"/>
              </w:rPr>
            </w:pPr>
            <w:r w:rsidRPr="0088561D">
              <w:rPr>
                <w:szCs w:val="22"/>
                <w:lang w:val="en-US"/>
              </w:rPr>
              <w:t>100</w:t>
            </w:r>
          </w:p>
        </w:tc>
        <w:tc>
          <w:tcPr>
            <w:tcW w:w="2315" w:type="dxa"/>
          </w:tcPr>
          <w:p w14:paraId="47039960" w14:textId="77777777" w:rsidR="0088561D" w:rsidRPr="0088561D" w:rsidRDefault="0088561D" w:rsidP="0088561D">
            <w:pPr>
              <w:rPr>
                <w:szCs w:val="22"/>
                <w:lang w:val="en-US"/>
              </w:rPr>
            </w:pPr>
            <w:r w:rsidRPr="0088561D">
              <w:rPr>
                <w:szCs w:val="22"/>
                <w:lang w:val="en-US"/>
              </w:rPr>
              <w:t>11</w:t>
            </w:r>
          </w:p>
        </w:tc>
        <w:tc>
          <w:tcPr>
            <w:tcW w:w="2396" w:type="dxa"/>
          </w:tcPr>
          <w:p w14:paraId="701FE2F2" w14:textId="77777777" w:rsidR="0088561D" w:rsidRPr="0088561D" w:rsidRDefault="0088561D" w:rsidP="0088561D">
            <w:pPr>
              <w:rPr>
                <w:szCs w:val="22"/>
                <w:lang w:val="en-US"/>
              </w:rPr>
            </w:pPr>
            <w:r w:rsidRPr="0088561D">
              <w:rPr>
                <w:szCs w:val="22"/>
                <w:lang w:val="en-US"/>
              </w:rPr>
              <w:t xml:space="preserve">0.0815  </w:t>
            </w:r>
          </w:p>
        </w:tc>
        <w:tc>
          <w:tcPr>
            <w:tcW w:w="2335" w:type="dxa"/>
          </w:tcPr>
          <w:p w14:paraId="12524D69" w14:textId="77777777" w:rsidR="0088561D" w:rsidRPr="0088561D" w:rsidRDefault="0088561D" w:rsidP="0088561D">
            <w:pPr>
              <w:rPr>
                <w:szCs w:val="22"/>
                <w:lang w:val="en-US"/>
              </w:rPr>
            </w:pPr>
            <w:r w:rsidRPr="0088561D">
              <w:rPr>
                <w:szCs w:val="22"/>
                <w:lang w:val="en-US"/>
              </w:rPr>
              <w:t xml:space="preserve">0.1037  </w:t>
            </w:r>
          </w:p>
        </w:tc>
      </w:tr>
      <w:tr w:rsidR="0088561D" w:rsidRPr="0088561D" w14:paraId="7F71D722" w14:textId="77777777" w:rsidTr="00FC4CB3">
        <w:tc>
          <w:tcPr>
            <w:tcW w:w="2304" w:type="dxa"/>
          </w:tcPr>
          <w:p w14:paraId="47085ACF" w14:textId="77777777" w:rsidR="0088561D" w:rsidRPr="0088561D" w:rsidRDefault="0088561D" w:rsidP="0088561D">
            <w:pPr>
              <w:rPr>
                <w:szCs w:val="22"/>
                <w:lang w:val="en-US"/>
              </w:rPr>
            </w:pPr>
            <w:r w:rsidRPr="0088561D">
              <w:rPr>
                <w:szCs w:val="22"/>
                <w:lang w:val="en-US"/>
              </w:rPr>
              <w:t>101</w:t>
            </w:r>
          </w:p>
        </w:tc>
        <w:tc>
          <w:tcPr>
            <w:tcW w:w="2315" w:type="dxa"/>
          </w:tcPr>
          <w:p w14:paraId="2690A51F" w14:textId="77777777" w:rsidR="0088561D" w:rsidRPr="0088561D" w:rsidRDefault="0088561D" w:rsidP="0088561D">
            <w:pPr>
              <w:rPr>
                <w:szCs w:val="22"/>
                <w:lang w:val="en-US"/>
              </w:rPr>
            </w:pPr>
            <w:r w:rsidRPr="0088561D">
              <w:rPr>
                <w:szCs w:val="22"/>
                <w:lang w:val="en-US"/>
              </w:rPr>
              <w:t>9</w:t>
            </w:r>
          </w:p>
        </w:tc>
        <w:tc>
          <w:tcPr>
            <w:tcW w:w="2396" w:type="dxa"/>
          </w:tcPr>
          <w:p w14:paraId="161B5BA6" w14:textId="77777777" w:rsidR="0088561D" w:rsidRPr="0088561D" w:rsidRDefault="0088561D" w:rsidP="0088561D">
            <w:pPr>
              <w:rPr>
                <w:szCs w:val="22"/>
                <w:lang w:val="en-US"/>
              </w:rPr>
            </w:pPr>
            <w:r w:rsidRPr="0088561D">
              <w:rPr>
                <w:szCs w:val="22"/>
                <w:lang w:val="en-US"/>
              </w:rPr>
              <w:t>0.1111</w:t>
            </w:r>
          </w:p>
        </w:tc>
        <w:tc>
          <w:tcPr>
            <w:tcW w:w="2335" w:type="dxa"/>
          </w:tcPr>
          <w:p w14:paraId="3297AA6D" w14:textId="77777777" w:rsidR="0088561D" w:rsidRPr="0088561D" w:rsidRDefault="0088561D" w:rsidP="0088561D">
            <w:pPr>
              <w:rPr>
                <w:szCs w:val="22"/>
                <w:lang w:val="en-US"/>
              </w:rPr>
            </w:pPr>
            <w:r w:rsidRPr="0088561D">
              <w:rPr>
                <w:szCs w:val="22"/>
                <w:lang w:val="en-US"/>
              </w:rPr>
              <w:t>0.1217</w:t>
            </w:r>
          </w:p>
        </w:tc>
      </w:tr>
      <w:tr w:rsidR="0088561D" w:rsidRPr="0088561D" w14:paraId="505D4DBC" w14:textId="77777777" w:rsidTr="00FC4CB3">
        <w:tc>
          <w:tcPr>
            <w:tcW w:w="2304" w:type="dxa"/>
          </w:tcPr>
          <w:p w14:paraId="4D5734C1" w14:textId="77777777" w:rsidR="0088561D" w:rsidRPr="0088561D" w:rsidRDefault="0088561D" w:rsidP="0088561D">
            <w:pPr>
              <w:rPr>
                <w:szCs w:val="22"/>
                <w:lang w:val="en-US"/>
              </w:rPr>
            </w:pPr>
            <w:r w:rsidRPr="0088561D">
              <w:rPr>
                <w:szCs w:val="22"/>
                <w:lang w:val="en-US"/>
              </w:rPr>
              <w:t>110</w:t>
            </w:r>
          </w:p>
        </w:tc>
        <w:tc>
          <w:tcPr>
            <w:tcW w:w="2315" w:type="dxa"/>
          </w:tcPr>
          <w:p w14:paraId="258F9E44" w14:textId="77777777" w:rsidR="0088561D" w:rsidRPr="0088561D" w:rsidRDefault="0088561D" w:rsidP="0088561D">
            <w:pPr>
              <w:rPr>
                <w:szCs w:val="22"/>
                <w:lang w:val="en-US"/>
              </w:rPr>
            </w:pPr>
            <w:r w:rsidRPr="0088561D">
              <w:rPr>
                <w:szCs w:val="22"/>
                <w:lang w:val="en-US"/>
              </w:rPr>
              <w:t>13</w:t>
            </w:r>
          </w:p>
        </w:tc>
        <w:tc>
          <w:tcPr>
            <w:tcW w:w="2396" w:type="dxa"/>
          </w:tcPr>
          <w:p w14:paraId="11B75B7E" w14:textId="77777777" w:rsidR="0088561D" w:rsidRPr="0088561D" w:rsidRDefault="0088561D" w:rsidP="0088561D">
            <w:pPr>
              <w:rPr>
                <w:szCs w:val="22"/>
                <w:lang w:val="en-US"/>
              </w:rPr>
            </w:pPr>
            <w:r w:rsidRPr="0088561D">
              <w:rPr>
                <w:szCs w:val="22"/>
                <w:lang w:val="en-US"/>
              </w:rPr>
              <w:t xml:space="preserve">0.0562  </w:t>
            </w:r>
          </w:p>
        </w:tc>
        <w:tc>
          <w:tcPr>
            <w:tcW w:w="2335" w:type="dxa"/>
          </w:tcPr>
          <w:p w14:paraId="423D9A82" w14:textId="77777777" w:rsidR="0088561D" w:rsidRPr="0088561D" w:rsidRDefault="0088561D" w:rsidP="0088561D">
            <w:pPr>
              <w:rPr>
                <w:szCs w:val="22"/>
                <w:lang w:val="en-US"/>
              </w:rPr>
            </w:pPr>
            <w:r w:rsidRPr="0088561D">
              <w:rPr>
                <w:szCs w:val="22"/>
                <w:lang w:val="en-US"/>
              </w:rPr>
              <w:t xml:space="preserve">0.0856  </w:t>
            </w:r>
          </w:p>
        </w:tc>
      </w:tr>
      <w:tr w:rsidR="0088561D" w:rsidRPr="0088561D" w14:paraId="0E055E4A" w14:textId="77777777" w:rsidTr="00FC4CB3">
        <w:tc>
          <w:tcPr>
            <w:tcW w:w="2304" w:type="dxa"/>
          </w:tcPr>
          <w:p w14:paraId="267BFD57" w14:textId="77777777" w:rsidR="0088561D" w:rsidRPr="0088561D" w:rsidRDefault="0088561D" w:rsidP="0088561D">
            <w:pPr>
              <w:rPr>
                <w:szCs w:val="22"/>
                <w:lang w:val="en-US"/>
              </w:rPr>
            </w:pPr>
            <w:r w:rsidRPr="0088561D">
              <w:rPr>
                <w:szCs w:val="22"/>
                <w:lang w:val="en-US"/>
              </w:rPr>
              <w:t>111</w:t>
            </w:r>
          </w:p>
        </w:tc>
        <w:tc>
          <w:tcPr>
            <w:tcW w:w="2315" w:type="dxa"/>
          </w:tcPr>
          <w:p w14:paraId="7DB2B67D" w14:textId="77777777" w:rsidR="0088561D" w:rsidRPr="0088561D" w:rsidRDefault="0088561D" w:rsidP="0088561D">
            <w:pPr>
              <w:rPr>
                <w:szCs w:val="22"/>
                <w:lang w:val="en-US"/>
              </w:rPr>
            </w:pPr>
            <w:r w:rsidRPr="0088561D">
              <w:rPr>
                <w:szCs w:val="22"/>
                <w:lang w:val="en-US"/>
              </w:rPr>
              <w:t>15</w:t>
            </w:r>
          </w:p>
        </w:tc>
        <w:tc>
          <w:tcPr>
            <w:tcW w:w="2396" w:type="dxa"/>
          </w:tcPr>
          <w:p w14:paraId="4C0FC8FA" w14:textId="77777777" w:rsidR="0088561D" w:rsidRPr="0088561D" w:rsidRDefault="0088561D" w:rsidP="0088561D">
            <w:pPr>
              <w:rPr>
                <w:szCs w:val="22"/>
                <w:lang w:val="en-US"/>
              </w:rPr>
            </w:pPr>
            <w:r w:rsidRPr="0088561D">
              <w:rPr>
                <w:szCs w:val="22"/>
                <w:lang w:val="en-US"/>
              </w:rPr>
              <w:t>0.0364</w:t>
            </w:r>
          </w:p>
        </w:tc>
        <w:tc>
          <w:tcPr>
            <w:tcW w:w="2335" w:type="dxa"/>
          </w:tcPr>
          <w:p w14:paraId="149E0A7F" w14:textId="77777777" w:rsidR="0088561D" w:rsidRPr="0088561D" w:rsidRDefault="0088561D" w:rsidP="0088561D">
            <w:pPr>
              <w:rPr>
                <w:szCs w:val="22"/>
                <w:lang w:val="en-US"/>
              </w:rPr>
            </w:pPr>
            <w:r w:rsidRPr="0088561D">
              <w:rPr>
                <w:szCs w:val="22"/>
                <w:lang w:val="en-US"/>
              </w:rPr>
              <w:t>0.0684</w:t>
            </w:r>
          </w:p>
        </w:tc>
      </w:tr>
    </w:tbl>
    <w:p w14:paraId="7EFF008A" w14:textId="77777777" w:rsidR="0088561D" w:rsidRPr="0088561D" w:rsidRDefault="0088561D" w:rsidP="0088561D">
      <w:pPr>
        <w:rPr>
          <w:szCs w:val="22"/>
          <w:lang w:val="en-US"/>
        </w:rPr>
      </w:pPr>
    </w:p>
    <w:p w14:paraId="17C4AF2A" w14:textId="5C69257D" w:rsidR="0088561D" w:rsidRPr="0088561D" w:rsidRDefault="0088561D" w:rsidP="00CA6642">
      <w:pPr>
        <w:overflowPunct/>
        <w:autoSpaceDE/>
        <w:autoSpaceDN/>
        <w:adjustRightInd/>
        <w:ind w:left="1560" w:hanging="1560"/>
        <w:textAlignment w:val="auto"/>
        <w:rPr>
          <w:rStyle w:val="Strong"/>
        </w:rPr>
      </w:pPr>
      <w:bookmarkStart w:id="9" w:name="_Ref213149037"/>
      <w:r w:rsidRPr="0088561D">
        <w:rPr>
          <w:rStyle w:val="Strong"/>
        </w:rPr>
        <w:lastRenderedPageBreak/>
        <w:t xml:space="preserve">Table </w:t>
      </w:r>
      <w:r w:rsidRPr="0088561D">
        <w:rPr>
          <w:rStyle w:val="Strong"/>
        </w:rPr>
        <w:fldChar w:fldCharType="begin"/>
      </w:r>
      <w:r w:rsidRPr="0088561D">
        <w:rPr>
          <w:rStyle w:val="Strong"/>
        </w:rPr>
        <w:instrText xml:space="preserve"> SEQ Table \* ARABIC </w:instrText>
      </w:r>
      <w:r w:rsidRPr="0088561D">
        <w:rPr>
          <w:rStyle w:val="Strong"/>
        </w:rPr>
        <w:fldChar w:fldCharType="separate"/>
      </w:r>
      <w:r w:rsidRPr="0088561D">
        <w:rPr>
          <w:rStyle w:val="Strong"/>
        </w:rPr>
        <w:t>5</w:t>
      </w:r>
      <w:r w:rsidRPr="0088561D">
        <w:rPr>
          <w:rStyle w:val="Strong"/>
        </w:rPr>
        <w:fldChar w:fldCharType="end"/>
      </w:r>
      <w:bookmarkEnd w:id="9"/>
      <w:r w:rsidR="00CA6642">
        <w:rPr>
          <w:rStyle w:val="Strong"/>
        </w:rPr>
        <w:t>.</w:t>
      </w:r>
      <w:r w:rsidRPr="0088561D">
        <w:rPr>
          <w:rStyle w:val="Strong"/>
        </w:rPr>
        <w:t xml:space="preserve"> 1D-PCS PAM symbol probability for 1024 QAM</w:t>
      </w:r>
    </w:p>
    <w:tbl>
      <w:tblPr>
        <w:tblStyle w:val="TableGrid"/>
        <w:tblW w:w="0" w:type="auto"/>
        <w:tblLook w:val="04A0" w:firstRow="1" w:lastRow="0" w:firstColumn="1" w:lastColumn="0" w:noHBand="0" w:noVBand="1"/>
      </w:tblPr>
      <w:tblGrid>
        <w:gridCol w:w="2304"/>
        <w:gridCol w:w="2315"/>
        <w:gridCol w:w="2306"/>
        <w:gridCol w:w="2425"/>
      </w:tblGrid>
      <w:tr w:rsidR="0088561D" w:rsidRPr="0088561D" w14:paraId="291FE51D" w14:textId="77777777" w:rsidTr="00FC4CB3">
        <w:tc>
          <w:tcPr>
            <w:tcW w:w="2304" w:type="dxa"/>
          </w:tcPr>
          <w:p w14:paraId="6F8089A4" w14:textId="77777777" w:rsidR="0088561D" w:rsidRPr="0088561D" w:rsidRDefault="0088561D" w:rsidP="0088561D">
            <w:pPr>
              <w:rPr>
                <w:szCs w:val="22"/>
                <w:lang w:val="en-US"/>
              </w:rPr>
            </w:pPr>
            <w:r w:rsidRPr="0088561D">
              <w:rPr>
                <w:szCs w:val="22"/>
                <w:lang w:val="en-US"/>
              </w:rPr>
              <w:t>Binary input (w/o sign bit) for I or Q (MSB to LSB)</w:t>
            </w:r>
          </w:p>
        </w:tc>
        <w:tc>
          <w:tcPr>
            <w:tcW w:w="2315" w:type="dxa"/>
          </w:tcPr>
          <w:p w14:paraId="312D38F0" w14:textId="77777777" w:rsidR="0088561D" w:rsidRPr="0088561D" w:rsidRDefault="0088561D" w:rsidP="0088561D">
            <w:pPr>
              <w:rPr>
                <w:szCs w:val="22"/>
                <w:lang w:val="en-US"/>
              </w:rPr>
            </w:pPr>
            <w:r w:rsidRPr="0088561D">
              <w:rPr>
                <w:szCs w:val="22"/>
                <w:lang w:val="en-US"/>
              </w:rPr>
              <w:t>Amplitude for I or Q</w:t>
            </w:r>
          </w:p>
        </w:tc>
        <w:tc>
          <w:tcPr>
            <w:tcW w:w="2306" w:type="dxa"/>
          </w:tcPr>
          <w:p w14:paraId="2EEE1971" w14:textId="77777777" w:rsidR="0088561D" w:rsidRPr="0088561D" w:rsidRDefault="0088561D" w:rsidP="0088561D">
            <w:pPr>
              <w:rPr>
                <w:szCs w:val="22"/>
                <w:lang w:val="en-US"/>
              </w:rPr>
            </w:pPr>
            <w:r w:rsidRPr="0088561D">
              <w:rPr>
                <w:szCs w:val="22"/>
                <w:lang w:val="en-US"/>
              </w:rPr>
              <w:t>Probability for R = 853</w:t>
            </w:r>
          </w:p>
        </w:tc>
        <w:tc>
          <w:tcPr>
            <w:tcW w:w="2425" w:type="dxa"/>
          </w:tcPr>
          <w:p w14:paraId="7F52DE1C" w14:textId="77777777" w:rsidR="0088561D" w:rsidRPr="0088561D" w:rsidRDefault="0088561D" w:rsidP="0088561D">
            <w:pPr>
              <w:rPr>
                <w:szCs w:val="22"/>
                <w:lang w:val="en-US"/>
              </w:rPr>
            </w:pPr>
            <w:r w:rsidRPr="0088561D">
              <w:rPr>
                <w:szCs w:val="22"/>
                <w:lang w:val="en-US"/>
              </w:rPr>
              <w:t>Probability for R = 900.5</w:t>
            </w:r>
          </w:p>
        </w:tc>
      </w:tr>
      <w:tr w:rsidR="0088561D" w:rsidRPr="0088561D" w14:paraId="5E870B7E" w14:textId="77777777" w:rsidTr="00FC4CB3">
        <w:tc>
          <w:tcPr>
            <w:tcW w:w="2304" w:type="dxa"/>
          </w:tcPr>
          <w:p w14:paraId="47A556A3" w14:textId="77777777" w:rsidR="0088561D" w:rsidRPr="0088561D" w:rsidRDefault="0088561D" w:rsidP="0088561D">
            <w:pPr>
              <w:rPr>
                <w:szCs w:val="22"/>
                <w:lang w:val="en-US"/>
              </w:rPr>
            </w:pPr>
            <w:r w:rsidRPr="0088561D">
              <w:rPr>
                <w:szCs w:val="22"/>
                <w:lang w:val="en-US"/>
              </w:rPr>
              <w:t>0000</w:t>
            </w:r>
          </w:p>
        </w:tc>
        <w:tc>
          <w:tcPr>
            <w:tcW w:w="2315" w:type="dxa"/>
          </w:tcPr>
          <w:p w14:paraId="2CF98189" w14:textId="77777777" w:rsidR="0088561D" w:rsidRPr="0088561D" w:rsidRDefault="0088561D" w:rsidP="0088561D">
            <w:pPr>
              <w:rPr>
                <w:szCs w:val="22"/>
                <w:lang w:val="en-US"/>
              </w:rPr>
            </w:pPr>
            <w:r w:rsidRPr="0088561D">
              <w:rPr>
                <w:szCs w:val="22"/>
                <w:lang w:val="en-US"/>
              </w:rPr>
              <w:t>11</w:t>
            </w:r>
          </w:p>
        </w:tc>
        <w:tc>
          <w:tcPr>
            <w:tcW w:w="2306" w:type="dxa"/>
          </w:tcPr>
          <w:p w14:paraId="7AEB21D5" w14:textId="77777777" w:rsidR="0088561D" w:rsidRPr="0088561D" w:rsidRDefault="0088561D" w:rsidP="0088561D">
            <w:pPr>
              <w:rPr>
                <w:szCs w:val="22"/>
                <w:lang w:val="en-US"/>
              </w:rPr>
            </w:pPr>
            <w:r w:rsidRPr="0088561D">
              <w:rPr>
                <w:szCs w:val="22"/>
                <w:lang w:val="en-US"/>
              </w:rPr>
              <w:t>0.0855</w:t>
            </w:r>
          </w:p>
        </w:tc>
        <w:tc>
          <w:tcPr>
            <w:tcW w:w="2425" w:type="dxa"/>
          </w:tcPr>
          <w:p w14:paraId="297DEA02" w14:textId="77777777" w:rsidR="0088561D" w:rsidRPr="0088561D" w:rsidRDefault="0088561D" w:rsidP="0088561D">
            <w:pPr>
              <w:rPr>
                <w:szCs w:val="22"/>
                <w:lang w:val="en-US"/>
              </w:rPr>
            </w:pPr>
            <w:r w:rsidRPr="0088561D">
              <w:rPr>
                <w:szCs w:val="22"/>
                <w:lang w:val="en-US"/>
              </w:rPr>
              <w:t>0.0782</w:t>
            </w:r>
          </w:p>
        </w:tc>
      </w:tr>
      <w:tr w:rsidR="0088561D" w:rsidRPr="0088561D" w14:paraId="391E0170" w14:textId="77777777" w:rsidTr="00FC4CB3">
        <w:tc>
          <w:tcPr>
            <w:tcW w:w="2304" w:type="dxa"/>
          </w:tcPr>
          <w:p w14:paraId="7DD0C686" w14:textId="77777777" w:rsidR="0088561D" w:rsidRPr="0088561D" w:rsidRDefault="0088561D" w:rsidP="0088561D">
            <w:pPr>
              <w:rPr>
                <w:szCs w:val="22"/>
                <w:lang w:val="en-US"/>
              </w:rPr>
            </w:pPr>
            <w:r w:rsidRPr="0088561D">
              <w:rPr>
                <w:szCs w:val="22"/>
                <w:lang w:val="en-US"/>
              </w:rPr>
              <w:t>0001</w:t>
            </w:r>
          </w:p>
        </w:tc>
        <w:tc>
          <w:tcPr>
            <w:tcW w:w="2315" w:type="dxa"/>
          </w:tcPr>
          <w:p w14:paraId="4D5CF625" w14:textId="77777777" w:rsidR="0088561D" w:rsidRPr="0088561D" w:rsidRDefault="0088561D" w:rsidP="0088561D">
            <w:pPr>
              <w:rPr>
                <w:szCs w:val="22"/>
                <w:lang w:val="en-US"/>
              </w:rPr>
            </w:pPr>
            <w:r w:rsidRPr="0088561D">
              <w:rPr>
                <w:szCs w:val="22"/>
                <w:lang w:val="en-US"/>
              </w:rPr>
              <w:t>9</w:t>
            </w:r>
          </w:p>
        </w:tc>
        <w:tc>
          <w:tcPr>
            <w:tcW w:w="2306" w:type="dxa"/>
          </w:tcPr>
          <w:p w14:paraId="025BBFD6" w14:textId="77777777" w:rsidR="0088561D" w:rsidRPr="0088561D" w:rsidRDefault="0088561D" w:rsidP="0088561D">
            <w:pPr>
              <w:rPr>
                <w:szCs w:val="22"/>
                <w:lang w:val="en-US"/>
              </w:rPr>
            </w:pPr>
            <w:r w:rsidRPr="0088561D">
              <w:rPr>
                <w:szCs w:val="22"/>
                <w:lang w:val="en-US"/>
              </w:rPr>
              <w:t>0.0946</w:t>
            </w:r>
          </w:p>
        </w:tc>
        <w:tc>
          <w:tcPr>
            <w:tcW w:w="2425" w:type="dxa"/>
          </w:tcPr>
          <w:p w14:paraId="14DB38C8" w14:textId="77777777" w:rsidR="0088561D" w:rsidRPr="0088561D" w:rsidRDefault="0088561D" w:rsidP="0088561D">
            <w:pPr>
              <w:rPr>
                <w:szCs w:val="22"/>
                <w:lang w:val="en-US"/>
              </w:rPr>
            </w:pPr>
            <w:r w:rsidRPr="0088561D">
              <w:rPr>
                <w:szCs w:val="22"/>
                <w:lang w:val="en-US"/>
              </w:rPr>
              <w:t>0.0827</w:t>
            </w:r>
          </w:p>
        </w:tc>
      </w:tr>
      <w:tr w:rsidR="0088561D" w:rsidRPr="0088561D" w14:paraId="7ECB9E21" w14:textId="77777777" w:rsidTr="00FC4CB3">
        <w:tc>
          <w:tcPr>
            <w:tcW w:w="2304" w:type="dxa"/>
          </w:tcPr>
          <w:p w14:paraId="4F29F9AE" w14:textId="77777777" w:rsidR="0088561D" w:rsidRPr="0088561D" w:rsidRDefault="0088561D" w:rsidP="0088561D">
            <w:pPr>
              <w:rPr>
                <w:szCs w:val="22"/>
                <w:lang w:val="en-US"/>
              </w:rPr>
            </w:pPr>
            <w:r w:rsidRPr="0088561D">
              <w:rPr>
                <w:szCs w:val="22"/>
                <w:lang w:val="en-US"/>
              </w:rPr>
              <w:t>0010</w:t>
            </w:r>
          </w:p>
        </w:tc>
        <w:tc>
          <w:tcPr>
            <w:tcW w:w="2315" w:type="dxa"/>
          </w:tcPr>
          <w:p w14:paraId="185C79CE" w14:textId="77777777" w:rsidR="0088561D" w:rsidRPr="0088561D" w:rsidRDefault="0088561D" w:rsidP="0088561D">
            <w:pPr>
              <w:rPr>
                <w:szCs w:val="22"/>
                <w:lang w:val="en-US"/>
              </w:rPr>
            </w:pPr>
            <w:r w:rsidRPr="0088561D">
              <w:rPr>
                <w:szCs w:val="22"/>
                <w:lang w:val="en-US"/>
              </w:rPr>
              <w:t>13</w:t>
            </w:r>
          </w:p>
        </w:tc>
        <w:tc>
          <w:tcPr>
            <w:tcW w:w="2306" w:type="dxa"/>
          </w:tcPr>
          <w:p w14:paraId="2EB99566" w14:textId="77777777" w:rsidR="0088561D" w:rsidRPr="0088561D" w:rsidRDefault="0088561D" w:rsidP="0088561D">
            <w:pPr>
              <w:rPr>
                <w:szCs w:val="22"/>
                <w:lang w:val="en-US"/>
              </w:rPr>
            </w:pPr>
            <w:r w:rsidRPr="0088561D">
              <w:rPr>
                <w:szCs w:val="22"/>
                <w:lang w:val="en-US"/>
              </w:rPr>
              <w:t>0.0757</w:t>
            </w:r>
          </w:p>
        </w:tc>
        <w:tc>
          <w:tcPr>
            <w:tcW w:w="2425" w:type="dxa"/>
          </w:tcPr>
          <w:p w14:paraId="20A5416C" w14:textId="77777777" w:rsidR="0088561D" w:rsidRPr="0088561D" w:rsidRDefault="0088561D" w:rsidP="0088561D">
            <w:pPr>
              <w:rPr>
                <w:szCs w:val="22"/>
                <w:lang w:val="en-US"/>
              </w:rPr>
            </w:pPr>
            <w:r w:rsidRPr="0088561D">
              <w:rPr>
                <w:szCs w:val="22"/>
                <w:lang w:val="en-US"/>
              </w:rPr>
              <w:t>0.0732</w:t>
            </w:r>
          </w:p>
        </w:tc>
      </w:tr>
      <w:tr w:rsidR="0088561D" w:rsidRPr="0088561D" w14:paraId="076CF484" w14:textId="77777777" w:rsidTr="00FC4CB3">
        <w:tc>
          <w:tcPr>
            <w:tcW w:w="2304" w:type="dxa"/>
          </w:tcPr>
          <w:p w14:paraId="647E4648" w14:textId="77777777" w:rsidR="0088561D" w:rsidRPr="0088561D" w:rsidRDefault="0088561D" w:rsidP="0088561D">
            <w:pPr>
              <w:rPr>
                <w:szCs w:val="22"/>
                <w:lang w:val="en-US"/>
              </w:rPr>
            </w:pPr>
            <w:r w:rsidRPr="0088561D">
              <w:rPr>
                <w:szCs w:val="22"/>
                <w:lang w:val="en-US"/>
              </w:rPr>
              <w:t>0011</w:t>
            </w:r>
          </w:p>
        </w:tc>
        <w:tc>
          <w:tcPr>
            <w:tcW w:w="2315" w:type="dxa"/>
          </w:tcPr>
          <w:p w14:paraId="5B5B2061" w14:textId="77777777" w:rsidR="0088561D" w:rsidRPr="0088561D" w:rsidRDefault="0088561D" w:rsidP="0088561D">
            <w:pPr>
              <w:rPr>
                <w:szCs w:val="22"/>
                <w:lang w:val="en-US"/>
              </w:rPr>
            </w:pPr>
            <w:r w:rsidRPr="0088561D">
              <w:rPr>
                <w:szCs w:val="22"/>
                <w:lang w:val="en-US"/>
              </w:rPr>
              <w:t>15</w:t>
            </w:r>
          </w:p>
        </w:tc>
        <w:tc>
          <w:tcPr>
            <w:tcW w:w="2306" w:type="dxa"/>
          </w:tcPr>
          <w:p w14:paraId="51F61C7A" w14:textId="77777777" w:rsidR="0088561D" w:rsidRPr="0088561D" w:rsidRDefault="0088561D" w:rsidP="0088561D">
            <w:pPr>
              <w:rPr>
                <w:szCs w:val="22"/>
                <w:lang w:val="en-US"/>
              </w:rPr>
            </w:pPr>
            <w:r w:rsidRPr="0088561D">
              <w:rPr>
                <w:szCs w:val="22"/>
                <w:lang w:val="en-US"/>
              </w:rPr>
              <w:t>0.0657</w:t>
            </w:r>
          </w:p>
        </w:tc>
        <w:tc>
          <w:tcPr>
            <w:tcW w:w="2425" w:type="dxa"/>
          </w:tcPr>
          <w:p w14:paraId="69AF5C18" w14:textId="77777777" w:rsidR="0088561D" w:rsidRPr="0088561D" w:rsidRDefault="0088561D" w:rsidP="0088561D">
            <w:pPr>
              <w:rPr>
                <w:szCs w:val="22"/>
                <w:lang w:val="en-US"/>
              </w:rPr>
            </w:pPr>
            <w:r w:rsidRPr="0088561D">
              <w:rPr>
                <w:szCs w:val="22"/>
                <w:lang w:val="en-US"/>
              </w:rPr>
              <w:t>0.0677</w:t>
            </w:r>
          </w:p>
        </w:tc>
      </w:tr>
      <w:tr w:rsidR="0088561D" w:rsidRPr="0088561D" w14:paraId="7E606AE8" w14:textId="77777777" w:rsidTr="00FC4CB3">
        <w:tc>
          <w:tcPr>
            <w:tcW w:w="2304" w:type="dxa"/>
          </w:tcPr>
          <w:p w14:paraId="79ED1FBA" w14:textId="77777777" w:rsidR="0088561D" w:rsidRPr="0088561D" w:rsidRDefault="0088561D" w:rsidP="0088561D">
            <w:pPr>
              <w:rPr>
                <w:szCs w:val="22"/>
                <w:lang w:val="en-US"/>
              </w:rPr>
            </w:pPr>
            <w:r w:rsidRPr="0088561D">
              <w:rPr>
                <w:szCs w:val="22"/>
                <w:lang w:val="en-US"/>
              </w:rPr>
              <w:t>0100</w:t>
            </w:r>
          </w:p>
        </w:tc>
        <w:tc>
          <w:tcPr>
            <w:tcW w:w="2315" w:type="dxa"/>
          </w:tcPr>
          <w:p w14:paraId="18E7101E" w14:textId="77777777" w:rsidR="0088561D" w:rsidRPr="0088561D" w:rsidRDefault="0088561D" w:rsidP="0088561D">
            <w:pPr>
              <w:rPr>
                <w:szCs w:val="22"/>
                <w:lang w:val="en-US"/>
              </w:rPr>
            </w:pPr>
            <w:r w:rsidRPr="0088561D">
              <w:rPr>
                <w:szCs w:val="22"/>
                <w:lang w:val="en-US"/>
              </w:rPr>
              <w:t>5</w:t>
            </w:r>
          </w:p>
        </w:tc>
        <w:tc>
          <w:tcPr>
            <w:tcW w:w="2306" w:type="dxa"/>
          </w:tcPr>
          <w:p w14:paraId="736217F3" w14:textId="77777777" w:rsidR="0088561D" w:rsidRPr="0088561D" w:rsidRDefault="0088561D" w:rsidP="0088561D">
            <w:pPr>
              <w:rPr>
                <w:szCs w:val="22"/>
                <w:lang w:val="en-US"/>
              </w:rPr>
            </w:pPr>
            <w:r w:rsidRPr="0088561D">
              <w:rPr>
                <w:szCs w:val="22"/>
                <w:lang w:val="en-US"/>
              </w:rPr>
              <w:t>0.1090</w:t>
            </w:r>
          </w:p>
        </w:tc>
        <w:tc>
          <w:tcPr>
            <w:tcW w:w="2425" w:type="dxa"/>
          </w:tcPr>
          <w:p w14:paraId="153DC94E" w14:textId="77777777" w:rsidR="0088561D" w:rsidRPr="0088561D" w:rsidRDefault="0088561D" w:rsidP="0088561D">
            <w:pPr>
              <w:rPr>
                <w:szCs w:val="22"/>
                <w:lang w:val="en-US"/>
              </w:rPr>
            </w:pPr>
            <w:r w:rsidRPr="0088561D">
              <w:rPr>
                <w:szCs w:val="22"/>
                <w:lang w:val="en-US"/>
              </w:rPr>
              <w:t>0.0893</w:t>
            </w:r>
          </w:p>
        </w:tc>
      </w:tr>
      <w:tr w:rsidR="0088561D" w:rsidRPr="0088561D" w14:paraId="28BDAF5B" w14:textId="77777777" w:rsidTr="00FC4CB3">
        <w:tc>
          <w:tcPr>
            <w:tcW w:w="2304" w:type="dxa"/>
          </w:tcPr>
          <w:p w14:paraId="53F2419D" w14:textId="77777777" w:rsidR="0088561D" w:rsidRPr="0088561D" w:rsidRDefault="0088561D" w:rsidP="0088561D">
            <w:pPr>
              <w:rPr>
                <w:szCs w:val="22"/>
                <w:lang w:val="en-US"/>
              </w:rPr>
            </w:pPr>
            <w:r w:rsidRPr="0088561D">
              <w:rPr>
                <w:szCs w:val="22"/>
                <w:lang w:val="en-US"/>
              </w:rPr>
              <w:t>0101</w:t>
            </w:r>
          </w:p>
        </w:tc>
        <w:tc>
          <w:tcPr>
            <w:tcW w:w="2315" w:type="dxa"/>
          </w:tcPr>
          <w:p w14:paraId="0FCBFD47" w14:textId="77777777" w:rsidR="0088561D" w:rsidRPr="0088561D" w:rsidRDefault="0088561D" w:rsidP="0088561D">
            <w:pPr>
              <w:rPr>
                <w:szCs w:val="22"/>
                <w:lang w:val="en-US"/>
              </w:rPr>
            </w:pPr>
            <w:r w:rsidRPr="0088561D">
              <w:rPr>
                <w:szCs w:val="22"/>
                <w:lang w:val="en-US"/>
              </w:rPr>
              <w:t>7</w:t>
            </w:r>
          </w:p>
        </w:tc>
        <w:tc>
          <w:tcPr>
            <w:tcW w:w="2306" w:type="dxa"/>
          </w:tcPr>
          <w:p w14:paraId="1FC04D15" w14:textId="77777777" w:rsidR="0088561D" w:rsidRPr="0088561D" w:rsidRDefault="0088561D" w:rsidP="0088561D">
            <w:pPr>
              <w:rPr>
                <w:szCs w:val="22"/>
                <w:lang w:val="en-US"/>
              </w:rPr>
            </w:pPr>
            <w:r w:rsidRPr="0088561D">
              <w:rPr>
                <w:szCs w:val="22"/>
                <w:lang w:val="en-US"/>
              </w:rPr>
              <w:t>0.1026</w:t>
            </w:r>
          </w:p>
        </w:tc>
        <w:tc>
          <w:tcPr>
            <w:tcW w:w="2425" w:type="dxa"/>
          </w:tcPr>
          <w:p w14:paraId="2F59F2A0" w14:textId="77777777" w:rsidR="0088561D" w:rsidRPr="0088561D" w:rsidRDefault="0088561D" w:rsidP="0088561D">
            <w:pPr>
              <w:rPr>
                <w:szCs w:val="22"/>
                <w:lang w:val="en-US"/>
              </w:rPr>
            </w:pPr>
            <w:r w:rsidRPr="0088561D">
              <w:rPr>
                <w:szCs w:val="22"/>
                <w:lang w:val="en-US"/>
              </w:rPr>
              <w:t>0.0864</w:t>
            </w:r>
          </w:p>
        </w:tc>
      </w:tr>
      <w:tr w:rsidR="0088561D" w:rsidRPr="0088561D" w14:paraId="1B861FCB" w14:textId="77777777" w:rsidTr="00FC4CB3">
        <w:tc>
          <w:tcPr>
            <w:tcW w:w="2304" w:type="dxa"/>
          </w:tcPr>
          <w:p w14:paraId="0FFCF7A0" w14:textId="77777777" w:rsidR="0088561D" w:rsidRPr="0088561D" w:rsidRDefault="0088561D" w:rsidP="0088561D">
            <w:pPr>
              <w:rPr>
                <w:szCs w:val="22"/>
                <w:lang w:val="en-US"/>
              </w:rPr>
            </w:pPr>
            <w:r w:rsidRPr="0088561D">
              <w:rPr>
                <w:szCs w:val="22"/>
                <w:lang w:val="en-US"/>
              </w:rPr>
              <w:t>0110</w:t>
            </w:r>
          </w:p>
        </w:tc>
        <w:tc>
          <w:tcPr>
            <w:tcW w:w="2315" w:type="dxa"/>
          </w:tcPr>
          <w:p w14:paraId="76B46620" w14:textId="77777777" w:rsidR="0088561D" w:rsidRPr="0088561D" w:rsidRDefault="0088561D" w:rsidP="0088561D">
            <w:pPr>
              <w:rPr>
                <w:szCs w:val="22"/>
                <w:lang w:val="en-US"/>
              </w:rPr>
            </w:pPr>
            <w:r w:rsidRPr="0088561D">
              <w:rPr>
                <w:szCs w:val="22"/>
                <w:lang w:val="en-US"/>
              </w:rPr>
              <w:t>3</w:t>
            </w:r>
          </w:p>
        </w:tc>
        <w:tc>
          <w:tcPr>
            <w:tcW w:w="2306" w:type="dxa"/>
          </w:tcPr>
          <w:p w14:paraId="01BED1E4" w14:textId="77777777" w:rsidR="0088561D" w:rsidRPr="0088561D" w:rsidRDefault="0088561D" w:rsidP="0088561D">
            <w:pPr>
              <w:rPr>
                <w:szCs w:val="22"/>
                <w:lang w:val="en-US"/>
              </w:rPr>
            </w:pPr>
            <w:r w:rsidRPr="0088561D">
              <w:rPr>
                <w:szCs w:val="22"/>
                <w:lang w:val="en-US"/>
              </w:rPr>
              <w:t>0.1135</w:t>
            </w:r>
          </w:p>
        </w:tc>
        <w:tc>
          <w:tcPr>
            <w:tcW w:w="2425" w:type="dxa"/>
          </w:tcPr>
          <w:p w14:paraId="1086B979" w14:textId="77777777" w:rsidR="0088561D" w:rsidRPr="0088561D" w:rsidRDefault="0088561D" w:rsidP="0088561D">
            <w:pPr>
              <w:rPr>
                <w:szCs w:val="22"/>
                <w:lang w:val="en-US"/>
              </w:rPr>
            </w:pPr>
            <w:r w:rsidRPr="0088561D">
              <w:rPr>
                <w:szCs w:val="22"/>
                <w:lang w:val="en-US"/>
              </w:rPr>
              <w:t>0.0913</w:t>
            </w:r>
          </w:p>
        </w:tc>
      </w:tr>
      <w:tr w:rsidR="0088561D" w:rsidRPr="0088561D" w14:paraId="1B49E463" w14:textId="77777777" w:rsidTr="00FC4CB3">
        <w:tc>
          <w:tcPr>
            <w:tcW w:w="2304" w:type="dxa"/>
          </w:tcPr>
          <w:p w14:paraId="037E6825" w14:textId="77777777" w:rsidR="0088561D" w:rsidRPr="0088561D" w:rsidRDefault="0088561D" w:rsidP="0088561D">
            <w:pPr>
              <w:rPr>
                <w:szCs w:val="22"/>
                <w:lang w:val="en-US"/>
              </w:rPr>
            </w:pPr>
            <w:r w:rsidRPr="0088561D">
              <w:rPr>
                <w:szCs w:val="22"/>
                <w:lang w:val="en-US"/>
              </w:rPr>
              <w:t>0111</w:t>
            </w:r>
          </w:p>
        </w:tc>
        <w:tc>
          <w:tcPr>
            <w:tcW w:w="2315" w:type="dxa"/>
          </w:tcPr>
          <w:p w14:paraId="236E0C2A" w14:textId="77777777" w:rsidR="0088561D" w:rsidRPr="0088561D" w:rsidRDefault="0088561D" w:rsidP="0088561D">
            <w:pPr>
              <w:rPr>
                <w:szCs w:val="22"/>
                <w:lang w:val="en-US"/>
              </w:rPr>
            </w:pPr>
            <w:r w:rsidRPr="0088561D">
              <w:rPr>
                <w:szCs w:val="22"/>
                <w:lang w:val="en-US"/>
              </w:rPr>
              <w:t>1</w:t>
            </w:r>
          </w:p>
        </w:tc>
        <w:tc>
          <w:tcPr>
            <w:tcW w:w="2306" w:type="dxa"/>
          </w:tcPr>
          <w:p w14:paraId="4FD56DFD" w14:textId="77777777" w:rsidR="0088561D" w:rsidRPr="0088561D" w:rsidRDefault="0088561D" w:rsidP="0088561D">
            <w:pPr>
              <w:rPr>
                <w:szCs w:val="22"/>
                <w:lang w:val="en-US"/>
              </w:rPr>
            </w:pPr>
            <w:r w:rsidRPr="0088561D">
              <w:rPr>
                <w:szCs w:val="22"/>
                <w:lang w:val="en-US"/>
              </w:rPr>
              <w:t>0.1158</w:t>
            </w:r>
          </w:p>
        </w:tc>
        <w:tc>
          <w:tcPr>
            <w:tcW w:w="2425" w:type="dxa"/>
          </w:tcPr>
          <w:p w14:paraId="49E96EBB" w14:textId="77777777" w:rsidR="0088561D" w:rsidRPr="0088561D" w:rsidRDefault="0088561D" w:rsidP="0088561D">
            <w:pPr>
              <w:rPr>
                <w:szCs w:val="22"/>
                <w:lang w:val="en-US"/>
              </w:rPr>
            </w:pPr>
            <w:r w:rsidRPr="0088561D">
              <w:rPr>
                <w:szCs w:val="22"/>
                <w:lang w:val="en-US"/>
              </w:rPr>
              <w:t>0.0923</w:t>
            </w:r>
          </w:p>
        </w:tc>
      </w:tr>
      <w:tr w:rsidR="0088561D" w:rsidRPr="0088561D" w14:paraId="122D3C12" w14:textId="77777777" w:rsidTr="00FC4CB3">
        <w:tc>
          <w:tcPr>
            <w:tcW w:w="2304" w:type="dxa"/>
          </w:tcPr>
          <w:p w14:paraId="7CCB6561" w14:textId="77777777" w:rsidR="0088561D" w:rsidRPr="0088561D" w:rsidRDefault="0088561D" w:rsidP="0088561D">
            <w:pPr>
              <w:rPr>
                <w:szCs w:val="22"/>
                <w:lang w:val="en-US"/>
              </w:rPr>
            </w:pPr>
            <w:r w:rsidRPr="0088561D">
              <w:rPr>
                <w:szCs w:val="22"/>
                <w:lang w:val="en-US"/>
              </w:rPr>
              <w:t>1000</w:t>
            </w:r>
          </w:p>
        </w:tc>
        <w:tc>
          <w:tcPr>
            <w:tcW w:w="2315" w:type="dxa"/>
          </w:tcPr>
          <w:p w14:paraId="21FD3C04" w14:textId="77777777" w:rsidR="0088561D" w:rsidRPr="0088561D" w:rsidRDefault="0088561D" w:rsidP="0088561D">
            <w:pPr>
              <w:rPr>
                <w:szCs w:val="22"/>
                <w:lang w:val="en-US"/>
              </w:rPr>
            </w:pPr>
            <w:r w:rsidRPr="0088561D">
              <w:rPr>
                <w:szCs w:val="22"/>
                <w:lang w:val="en-US"/>
              </w:rPr>
              <w:t>21</w:t>
            </w:r>
          </w:p>
        </w:tc>
        <w:tc>
          <w:tcPr>
            <w:tcW w:w="2306" w:type="dxa"/>
          </w:tcPr>
          <w:p w14:paraId="0AF43003" w14:textId="77777777" w:rsidR="0088561D" w:rsidRPr="0088561D" w:rsidRDefault="0088561D" w:rsidP="0088561D">
            <w:pPr>
              <w:rPr>
                <w:szCs w:val="22"/>
                <w:lang w:val="en-US"/>
              </w:rPr>
            </w:pPr>
            <w:r w:rsidRPr="0088561D">
              <w:rPr>
                <w:szCs w:val="22"/>
                <w:lang w:val="en-US"/>
              </w:rPr>
              <w:t>0.0381</w:t>
            </w:r>
          </w:p>
        </w:tc>
        <w:tc>
          <w:tcPr>
            <w:tcW w:w="2425" w:type="dxa"/>
          </w:tcPr>
          <w:p w14:paraId="54E28C4D" w14:textId="77777777" w:rsidR="0088561D" w:rsidRPr="0088561D" w:rsidRDefault="0088561D" w:rsidP="0088561D">
            <w:pPr>
              <w:rPr>
                <w:szCs w:val="22"/>
                <w:lang w:val="en-US"/>
              </w:rPr>
            </w:pPr>
            <w:r w:rsidRPr="0088561D">
              <w:rPr>
                <w:szCs w:val="22"/>
                <w:lang w:val="en-US"/>
              </w:rPr>
              <w:t>0.0502</w:t>
            </w:r>
          </w:p>
        </w:tc>
      </w:tr>
      <w:tr w:rsidR="0088561D" w:rsidRPr="0088561D" w14:paraId="65CA2122" w14:textId="77777777" w:rsidTr="00FC4CB3">
        <w:tc>
          <w:tcPr>
            <w:tcW w:w="2304" w:type="dxa"/>
          </w:tcPr>
          <w:p w14:paraId="6C6626B3" w14:textId="77777777" w:rsidR="0088561D" w:rsidRPr="0088561D" w:rsidRDefault="0088561D" w:rsidP="0088561D">
            <w:pPr>
              <w:rPr>
                <w:szCs w:val="22"/>
                <w:lang w:val="en-US"/>
              </w:rPr>
            </w:pPr>
            <w:r w:rsidRPr="0088561D">
              <w:rPr>
                <w:szCs w:val="22"/>
                <w:lang w:val="en-US"/>
              </w:rPr>
              <w:t>1001</w:t>
            </w:r>
          </w:p>
        </w:tc>
        <w:tc>
          <w:tcPr>
            <w:tcW w:w="2315" w:type="dxa"/>
          </w:tcPr>
          <w:p w14:paraId="25E788A8" w14:textId="77777777" w:rsidR="0088561D" w:rsidRPr="0088561D" w:rsidRDefault="0088561D" w:rsidP="0088561D">
            <w:pPr>
              <w:rPr>
                <w:szCs w:val="22"/>
                <w:lang w:val="en-US"/>
              </w:rPr>
            </w:pPr>
            <w:r w:rsidRPr="0088561D">
              <w:rPr>
                <w:szCs w:val="22"/>
                <w:lang w:val="en-US"/>
              </w:rPr>
              <w:t>23</w:t>
            </w:r>
          </w:p>
        </w:tc>
        <w:tc>
          <w:tcPr>
            <w:tcW w:w="2306" w:type="dxa"/>
          </w:tcPr>
          <w:p w14:paraId="3E72509A" w14:textId="77777777" w:rsidR="0088561D" w:rsidRPr="0088561D" w:rsidRDefault="0088561D" w:rsidP="0088561D">
            <w:pPr>
              <w:rPr>
                <w:szCs w:val="22"/>
                <w:lang w:val="en-US"/>
              </w:rPr>
            </w:pPr>
            <w:r w:rsidRPr="0088561D">
              <w:rPr>
                <w:szCs w:val="22"/>
                <w:lang w:val="en-US"/>
              </w:rPr>
              <w:t>0.0305</w:t>
            </w:r>
          </w:p>
        </w:tc>
        <w:tc>
          <w:tcPr>
            <w:tcW w:w="2425" w:type="dxa"/>
          </w:tcPr>
          <w:p w14:paraId="428AE6EE" w14:textId="77777777" w:rsidR="0088561D" w:rsidRPr="0088561D" w:rsidRDefault="0088561D" w:rsidP="0088561D">
            <w:pPr>
              <w:rPr>
                <w:szCs w:val="22"/>
                <w:lang w:val="en-US"/>
              </w:rPr>
            </w:pPr>
            <w:r w:rsidRPr="0088561D">
              <w:rPr>
                <w:szCs w:val="22"/>
                <w:lang w:val="en-US"/>
              </w:rPr>
              <w:t>0.0445</w:t>
            </w:r>
          </w:p>
        </w:tc>
      </w:tr>
      <w:tr w:rsidR="0088561D" w:rsidRPr="0088561D" w14:paraId="7B4D31D6" w14:textId="77777777" w:rsidTr="00FC4CB3">
        <w:tc>
          <w:tcPr>
            <w:tcW w:w="2304" w:type="dxa"/>
          </w:tcPr>
          <w:p w14:paraId="16660C0A" w14:textId="77777777" w:rsidR="0088561D" w:rsidRPr="0088561D" w:rsidRDefault="0088561D" w:rsidP="0088561D">
            <w:pPr>
              <w:rPr>
                <w:szCs w:val="22"/>
                <w:lang w:val="en-US"/>
              </w:rPr>
            </w:pPr>
            <w:r w:rsidRPr="0088561D">
              <w:rPr>
                <w:szCs w:val="22"/>
                <w:lang w:val="en-US"/>
              </w:rPr>
              <w:t>1010</w:t>
            </w:r>
          </w:p>
        </w:tc>
        <w:tc>
          <w:tcPr>
            <w:tcW w:w="2315" w:type="dxa"/>
          </w:tcPr>
          <w:p w14:paraId="63E8AAAE" w14:textId="77777777" w:rsidR="0088561D" w:rsidRPr="0088561D" w:rsidRDefault="0088561D" w:rsidP="0088561D">
            <w:pPr>
              <w:rPr>
                <w:szCs w:val="22"/>
                <w:lang w:val="en-US"/>
              </w:rPr>
            </w:pPr>
            <w:r w:rsidRPr="0088561D">
              <w:rPr>
                <w:szCs w:val="22"/>
                <w:lang w:val="en-US"/>
              </w:rPr>
              <w:t>19</w:t>
            </w:r>
          </w:p>
        </w:tc>
        <w:tc>
          <w:tcPr>
            <w:tcW w:w="2306" w:type="dxa"/>
          </w:tcPr>
          <w:p w14:paraId="6FE8C740" w14:textId="77777777" w:rsidR="0088561D" w:rsidRPr="0088561D" w:rsidRDefault="0088561D" w:rsidP="0088561D">
            <w:pPr>
              <w:rPr>
                <w:szCs w:val="22"/>
                <w:lang w:val="en-US"/>
              </w:rPr>
            </w:pPr>
            <w:r w:rsidRPr="0088561D">
              <w:rPr>
                <w:szCs w:val="22"/>
                <w:lang w:val="en-US"/>
              </w:rPr>
              <w:t>0.0466</w:t>
            </w:r>
          </w:p>
        </w:tc>
        <w:tc>
          <w:tcPr>
            <w:tcW w:w="2425" w:type="dxa"/>
          </w:tcPr>
          <w:p w14:paraId="5030CD9F" w14:textId="77777777" w:rsidR="0088561D" w:rsidRPr="0088561D" w:rsidRDefault="0088561D" w:rsidP="0088561D">
            <w:pPr>
              <w:rPr>
                <w:szCs w:val="22"/>
                <w:lang w:val="en-US"/>
              </w:rPr>
            </w:pPr>
            <w:r w:rsidRPr="0088561D">
              <w:rPr>
                <w:szCs w:val="22"/>
                <w:lang w:val="en-US"/>
              </w:rPr>
              <w:t>0.0561</w:t>
            </w:r>
          </w:p>
        </w:tc>
      </w:tr>
      <w:tr w:rsidR="0088561D" w:rsidRPr="0088561D" w14:paraId="6EB8FD9D" w14:textId="77777777" w:rsidTr="00FC4CB3">
        <w:tc>
          <w:tcPr>
            <w:tcW w:w="2304" w:type="dxa"/>
          </w:tcPr>
          <w:p w14:paraId="5B7DE038" w14:textId="77777777" w:rsidR="0088561D" w:rsidRPr="0088561D" w:rsidRDefault="0088561D" w:rsidP="0088561D">
            <w:pPr>
              <w:rPr>
                <w:szCs w:val="22"/>
                <w:lang w:val="en-US"/>
              </w:rPr>
            </w:pPr>
            <w:r w:rsidRPr="0088561D">
              <w:rPr>
                <w:szCs w:val="22"/>
                <w:lang w:val="en-US"/>
              </w:rPr>
              <w:t>1011</w:t>
            </w:r>
          </w:p>
        </w:tc>
        <w:tc>
          <w:tcPr>
            <w:tcW w:w="2315" w:type="dxa"/>
          </w:tcPr>
          <w:p w14:paraId="070F9964" w14:textId="77777777" w:rsidR="0088561D" w:rsidRPr="0088561D" w:rsidRDefault="0088561D" w:rsidP="0088561D">
            <w:pPr>
              <w:rPr>
                <w:szCs w:val="22"/>
                <w:lang w:val="en-US"/>
              </w:rPr>
            </w:pPr>
            <w:r w:rsidRPr="0088561D">
              <w:rPr>
                <w:szCs w:val="22"/>
                <w:lang w:val="en-US"/>
              </w:rPr>
              <w:t>17</w:t>
            </w:r>
          </w:p>
        </w:tc>
        <w:tc>
          <w:tcPr>
            <w:tcW w:w="2306" w:type="dxa"/>
          </w:tcPr>
          <w:p w14:paraId="7C7C4B05" w14:textId="77777777" w:rsidR="0088561D" w:rsidRPr="0088561D" w:rsidRDefault="0088561D" w:rsidP="0088561D">
            <w:pPr>
              <w:rPr>
                <w:szCs w:val="22"/>
                <w:lang w:val="en-US"/>
              </w:rPr>
            </w:pPr>
            <w:r w:rsidRPr="0088561D">
              <w:rPr>
                <w:szCs w:val="22"/>
                <w:lang w:val="en-US"/>
              </w:rPr>
              <w:t>0.0559</w:t>
            </w:r>
          </w:p>
        </w:tc>
        <w:tc>
          <w:tcPr>
            <w:tcW w:w="2425" w:type="dxa"/>
          </w:tcPr>
          <w:p w14:paraId="4756F9C6" w14:textId="77777777" w:rsidR="0088561D" w:rsidRPr="0088561D" w:rsidRDefault="0088561D" w:rsidP="0088561D">
            <w:pPr>
              <w:rPr>
                <w:szCs w:val="22"/>
                <w:lang w:val="en-US"/>
              </w:rPr>
            </w:pPr>
            <w:r w:rsidRPr="0088561D">
              <w:rPr>
                <w:szCs w:val="22"/>
                <w:lang w:val="en-US"/>
              </w:rPr>
              <w:t>0.0620</w:t>
            </w:r>
          </w:p>
        </w:tc>
      </w:tr>
      <w:tr w:rsidR="0088561D" w:rsidRPr="0088561D" w14:paraId="6CD8B7E7" w14:textId="77777777" w:rsidTr="00FC4CB3">
        <w:tc>
          <w:tcPr>
            <w:tcW w:w="2304" w:type="dxa"/>
          </w:tcPr>
          <w:p w14:paraId="49E66453" w14:textId="77777777" w:rsidR="0088561D" w:rsidRPr="0088561D" w:rsidRDefault="0088561D" w:rsidP="0088561D">
            <w:pPr>
              <w:rPr>
                <w:szCs w:val="22"/>
                <w:lang w:val="en-US"/>
              </w:rPr>
            </w:pPr>
            <w:r w:rsidRPr="0088561D">
              <w:rPr>
                <w:szCs w:val="22"/>
                <w:lang w:val="en-US"/>
              </w:rPr>
              <w:t>1100</w:t>
            </w:r>
          </w:p>
        </w:tc>
        <w:tc>
          <w:tcPr>
            <w:tcW w:w="2315" w:type="dxa"/>
          </w:tcPr>
          <w:p w14:paraId="26A39A66" w14:textId="77777777" w:rsidR="0088561D" w:rsidRPr="0088561D" w:rsidRDefault="0088561D" w:rsidP="0088561D">
            <w:pPr>
              <w:rPr>
                <w:szCs w:val="22"/>
                <w:lang w:val="en-US"/>
              </w:rPr>
            </w:pPr>
            <w:r w:rsidRPr="0088561D">
              <w:rPr>
                <w:szCs w:val="22"/>
                <w:lang w:val="en-US"/>
              </w:rPr>
              <w:t>27</w:t>
            </w:r>
          </w:p>
        </w:tc>
        <w:tc>
          <w:tcPr>
            <w:tcW w:w="2306" w:type="dxa"/>
          </w:tcPr>
          <w:p w14:paraId="6D66F127" w14:textId="77777777" w:rsidR="0088561D" w:rsidRPr="0088561D" w:rsidRDefault="0088561D" w:rsidP="0088561D">
            <w:pPr>
              <w:rPr>
                <w:szCs w:val="22"/>
                <w:lang w:val="en-US"/>
              </w:rPr>
            </w:pPr>
            <w:r w:rsidRPr="0088561D">
              <w:rPr>
                <w:szCs w:val="22"/>
                <w:lang w:val="en-US"/>
              </w:rPr>
              <w:t>0.0184</w:t>
            </w:r>
          </w:p>
        </w:tc>
        <w:tc>
          <w:tcPr>
            <w:tcW w:w="2425" w:type="dxa"/>
          </w:tcPr>
          <w:p w14:paraId="213E448E" w14:textId="77777777" w:rsidR="0088561D" w:rsidRPr="0088561D" w:rsidRDefault="0088561D" w:rsidP="0088561D">
            <w:pPr>
              <w:rPr>
                <w:szCs w:val="22"/>
                <w:lang w:val="en-US"/>
              </w:rPr>
            </w:pPr>
            <w:r w:rsidRPr="0088561D">
              <w:rPr>
                <w:szCs w:val="22"/>
                <w:lang w:val="en-US"/>
              </w:rPr>
              <w:t>0.0337</w:t>
            </w:r>
          </w:p>
        </w:tc>
      </w:tr>
      <w:tr w:rsidR="0088561D" w:rsidRPr="0088561D" w14:paraId="2E889DC7" w14:textId="77777777" w:rsidTr="00FC4CB3">
        <w:tc>
          <w:tcPr>
            <w:tcW w:w="2304" w:type="dxa"/>
          </w:tcPr>
          <w:p w14:paraId="5113FB39" w14:textId="77777777" w:rsidR="0088561D" w:rsidRPr="0088561D" w:rsidRDefault="0088561D" w:rsidP="0088561D">
            <w:pPr>
              <w:rPr>
                <w:szCs w:val="22"/>
                <w:lang w:val="en-US"/>
              </w:rPr>
            </w:pPr>
            <w:r w:rsidRPr="0088561D">
              <w:rPr>
                <w:szCs w:val="22"/>
                <w:lang w:val="en-US"/>
              </w:rPr>
              <w:t>1101</w:t>
            </w:r>
          </w:p>
        </w:tc>
        <w:tc>
          <w:tcPr>
            <w:tcW w:w="2315" w:type="dxa"/>
          </w:tcPr>
          <w:p w14:paraId="06999F8A" w14:textId="77777777" w:rsidR="0088561D" w:rsidRPr="0088561D" w:rsidRDefault="0088561D" w:rsidP="0088561D">
            <w:pPr>
              <w:rPr>
                <w:szCs w:val="22"/>
                <w:lang w:val="en-US"/>
              </w:rPr>
            </w:pPr>
            <w:r w:rsidRPr="0088561D">
              <w:rPr>
                <w:szCs w:val="22"/>
                <w:lang w:val="en-US"/>
              </w:rPr>
              <w:t>25</w:t>
            </w:r>
          </w:p>
        </w:tc>
        <w:tc>
          <w:tcPr>
            <w:tcW w:w="2306" w:type="dxa"/>
          </w:tcPr>
          <w:p w14:paraId="4E8A1ED7" w14:textId="77777777" w:rsidR="0088561D" w:rsidRPr="0088561D" w:rsidRDefault="0088561D" w:rsidP="0088561D">
            <w:pPr>
              <w:rPr>
                <w:szCs w:val="22"/>
                <w:lang w:val="en-US"/>
              </w:rPr>
            </w:pPr>
            <w:r w:rsidRPr="0088561D">
              <w:rPr>
                <w:szCs w:val="22"/>
                <w:lang w:val="en-US"/>
              </w:rPr>
              <w:t>0.0239</w:t>
            </w:r>
          </w:p>
        </w:tc>
        <w:tc>
          <w:tcPr>
            <w:tcW w:w="2425" w:type="dxa"/>
          </w:tcPr>
          <w:p w14:paraId="23CDF04E" w14:textId="77777777" w:rsidR="0088561D" w:rsidRPr="0088561D" w:rsidRDefault="0088561D" w:rsidP="0088561D">
            <w:pPr>
              <w:rPr>
                <w:szCs w:val="22"/>
                <w:lang w:val="en-US"/>
              </w:rPr>
            </w:pPr>
            <w:r w:rsidRPr="0088561D">
              <w:rPr>
                <w:szCs w:val="22"/>
                <w:lang w:val="en-US"/>
              </w:rPr>
              <w:t>0.0389</w:t>
            </w:r>
          </w:p>
        </w:tc>
      </w:tr>
      <w:tr w:rsidR="0088561D" w:rsidRPr="0088561D" w14:paraId="22DA4F20" w14:textId="77777777" w:rsidTr="00FC4CB3">
        <w:tc>
          <w:tcPr>
            <w:tcW w:w="2304" w:type="dxa"/>
          </w:tcPr>
          <w:p w14:paraId="4A19B309" w14:textId="77777777" w:rsidR="0088561D" w:rsidRPr="0088561D" w:rsidRDefault="0088561D" w:rsidP="0088561D">
            <w:pPr>
              <w:rPr>
                <w:szCs w:val="22"/>
                <w:lang w:val="en-US"/>
              </w:rPr>
            </w:pPr>
            <w:r w:rsidRPr="0088561D">
              <w:rPr>
                <w:szCs w:val="22"/>
                <w:lang w:val="en-US"/>
              </w:rPr>
              <w:t>1110</w:t>
            </w:r>
          </w:p>
        </w:tc>
        <w:tc>
          <w:tcPr>
            <w:tcW w:w="2315" w:type="dxa"/>
          </w:tcPr>
          <w:p w14:paraId="56F62EA5" w14:textId="77777777" w:rsidR="0088561D" w:rsidRPr="0088561D" w:rsidRDefault="0088561D" w:rsidP="0088561D">
            <w:pPr>
              <w:rPr>
                <w:szCs w:val="22"/>
                <w:lang w:val="en-US"/>
              </w:rPr>
            </w:pPr>
            <w:r w:rsidRPr="0088561D">
              <w:rPr>
                <w:szCs w:val="22"/>
                <w:lang w:val="en-US"/>
              </w:rPr>
              <w:t>29</w:t>
            </w:r>
          </w:p>
        </w:tc>
        <w:tc>
          <w:tcPr>
            <w:tcW w:w="2306" w:type="dxa"/>
          </w:tcPr>
          <w:p w14:paraId="3D6849A2" w14:textId="77777777" w:rsidR="0088561D" w:rsidRPr="0088561D" w:rsidRDefault="0088561D" w:rsidP="0088561D">
            <w:pPr>
              <w:rPr>
                <w:szCs w:val="22"/>
                <w:lang w:val="en-US"/>
              </w:rPr>
            </w:pPr>
            <w:r w:rsidRPr="0088561D">
              <w:rPr>
                <w:szCs w:val="22"/>
                <w:lang w:val="en-US"/>
              </w:rPr>
              <w:t>0.0138</w:t>
            </w:r>
          </w:p>
        </w:tc>
        <w:tc>
          <w:tcPr>
            <w:tcW w:w="2425" w:type="dxa"/>
          </w:tcPr>
          <w:p w14:paraId="64DD8F96" w14:textId="77777777" w:rsidR="0088561D" w:rsidRPr="0088561D" w:rsidRDefault="0088561D" w:rsidP="0088561D">
            <w:pPr>
              <w:rPr>
                <w:szCs w:val="22"/>
                <w:lang w:val="en-US"/>
              </w:rPr>
            </w:pPr>
            <w:r w:rsidRPr="0088561D">
              <w:rPr>
                <w:szCs w:val="22"/>
                <w:lang w:val="en-US"/>
              </w:rPr>
              <w:t>0.0289</w:t>
            </w:r>
          </w:p>
        </w:tc>
      </w:tr>
      <w:tr w:rsidR="0088561D" w:rsidRPr="0088561D" w14:paraId="682398F7" w14:textId="77777777" w:rsidTr="00FC4CB3">
        <w:tc>
          <w:tcPr>
            <w:tcW w:w="2304" w:type="dxa"/>
          </w:tcPr>
          <w:p w14:paraId="2C1A4C1A" w14:textId="77777777" w:rsidR="0088561D" w:rsidRPr="0088561D" w:rsidRDefault="0088561D" w:rsidP="0088561D">
            <w:pPr>
              <w:rPr>
                <w:szCs w:val="22"/>
                <w:lang w:val="en-US"/>
              </w:rPr>
            </w:pPr>
            <w:r w:rsidRPr="0088561D">
              <w:rPr>
                <w:szCs w:val="22"/>
                <w:lang w:val="en-US"/>
              </w:rPr>
              <w:t>1111</w:t>
            </w:r>
          </w:p>
        </w:tc>
        <w:tc>
          <w:tcPr>
            <w:tcW w:w="2315" w:type="dxa"/>
          </w:tcPr>
          <w:p w14:paraId="07E6543F" w14:textId="77777777" w:rsidR="0088561D" w:rsidRPr="0088561D" w:rsidRDefault="0088561D" w:rsidP="0088561D">
            <w:pPr>
              <w:rPr>
                <w:szCs w:val="22"/>
                <w:lang w:val="en-US"/>
              </w:rPr>
            </w:pPr>
            <w:r w:rsidRPr="0088561D">
              <w:rPr>
                <w:szCs w:val="22"/>
                <w:lang w:val="en-US"/>
              </w:rPr>
              <w:t>31</w:t>
            </w:r>
          </w:p>
        </w:tc>
        <w:tc>
          <w:tcPr>
            <w:tcW w:w="2306" w:type="dxa"/>
          </w:tcPr>
          <w:p w14:paraId="2A3A9D5A" w14:textId="77777777" w:rsidR="0088561D" w:rsidRPr="0088561D" w:rsidRDefault="0088561D" w:rsidP="0088561D">
            <w:pPr>
              <w:rPr>
                <w:szCs w:val="22"/>
                <w:lang w:val="en-US"/>
              </w:rPr>
            </w:pPr>
            <w:r w:rsidRPr="0088561D">
              <w:rPr>
                <w:szCs w:val="22"/>
                <w:lang w:val="en-US"/>
              </w:rPr>
              <w:t>0.0102</w:t>
            </w:r>
          </w:p>
        </w:tc>
        <w:tc>
          <w:tcPr>
            <w:tcW w:w="2425" w:type="dxa"/>
          </w:tcPr>
          <w:p w14:paraId="25B33C78" w14:textId="77777777" w:rsidR="0088561D" w:rsidRPr="0088561D" w:rsidRDefault="0088561D" w:rsidP="0088561D">
            <w:pPr>
              <w:rPr>
                <w:szCs w:val="22"/>
                <w:lang w:val="en-US"/>
              </w:rPr>
            </w:pPr>
            <w:r w:rsidRPr="0088561D">
              <w:rPr>
                <w:szCs w:val="22"/>
                <w:lang w:val="en-US"/>
              </w:rPr>
              <w:t>0.0245</w:t>
            </w:r>
          </w:p>
        </w:tc>
      </w:tr>
    </w:tbl>
    <w:p w14:paraId="38B01F9C" w14:textId="77777777" w:rsidR="0088561D" w:rsidRPr="0088561D" w:rsidRDefault="0088561D" w:rsidP="0088561D">
      <w:pPr>
        <w:rPr>
          <w:szCs w:val="22"/>
          <w:lang w:val="en-US"/>
        </w:rPr>
      </w:pPr>
    </w:p>
    <w:p w14:paraId="57B98261" w14:textId="041A421C" w:rsidR="0088561D" w:rsidRPr="0088561D" w:rsidRDefault="0088561D" w:rsidP="0088561D">
      <w:pPr>
        <w:rPr>
          <w:szCs w:val="22"/>
          <w:lang w:val="en-US"/>
        </w:rPr>
      </w:pPr>
      <w:r w:rsidRPr="0088561D">
        <w:rPr>
          <w:szCs w:val="22"/>
          <w:lang w:val="en-US"/>
        </w:rPr>
        <w:t>The next step is to determine the CCDM input-output size (</w:t>
      </w:r>
      <m:oMath>
        <m:r>
          <w:rPr>
            <w:rFonts w:ascii="Cambria Math" w:hAnsi="Cambria Math"/>
            <w:szCs w:val="22"/>
            <w:lang w:val="en-US"/>
          </w:rPr>
          <m:t>k,n)</m:t>
        </m:r>
      </m:oMath>
      <w:r w:rsidRPr="0088561D">
        <w:rPr>
          <w:szCs w:val="22"/>
          <w:lang w:val="en-US"/>
        </w:rPr>
        <w:t xml:space="preserve"> based on the shaping PAM symbol probability and the input size </w:t>
      </w:r>
      <m:oMath>
        <m:r>
          <w:rPr>
            <w:rFonts w:ascii="Cambria Math" w:hAnsi="Cambria Math"/>
            <w:szCs w:val="22"/>
            <w:lang w:val="en-US"/>
          </w:rPr>
          <m:t>k</m:t>
        </m:r>
      </m:oMath>
      <w:r w:rsidRPr="0088561D">
        <w:rPr>
          <w:szCs w:val="22"/>
          <w:lang w:val="en-US"/>
        </w:rPr>
        <w:t xml:space="preserve">. In our simulation, some information bits are used for shaping and the remaining bits are not shaped. More details on how to determine the shaped and non-shaped bits can be found in </w:t>
      </w:r>
      <w:r w:rsidRPr="0088561D">
        <w:rPr>
          <w:szCs w:val="22"/>
          <w:lang w:val="en-US"/>
        </w:rPr>
        <w:fldChar w:fldCharType="begin"/>
      </w:r>
      <w:r w:rsidRPr="0088561D">
        <w:rPr>
          <w:szCs w:val="22"/>
          <w:lang w:val="en-US"/>
        </w:rPr>
        <w:instrText xml:space="preserve"> REF _Ref205393945 \n \h </w:instrText>
      </w:r>
      <w:r w:rsidRPr="0088561D">
        <w:rPr>
          <w:szCs w:val="22"/>
          <w:lang w:val="en-US"/>
        </w:rPr>
      </w:r>
      <w:r w:rsidRPr="0088561D">
        <w:rPr>
          <w:szCs w:val="22"/>
          <w:lang w:val="en-US"/>
        </w:rPr>
        <w:fldChar w:fldCharType="separate"/>
      </w:r>
      <w:r w:rsidRPr="0088561D">
        <w:rPr>
          <w:szCs w:val="22"/>
          <w:lang w:val="en-US"/>
        </w:rPr>
        <w:t>[7]</w:t>
      </w:r>
      <w:r w:rsidRPr="0088561D">
        <w:rPr>
          <w:szCs w:val="22"/>
        </w:rPr>
        <w:fldChar w:fldCharType="end"/>
      </w:r>
      <w:r w:rsidRPr="0088561D">
        <w:rPr>
          <w:szCs w:val="22"/>
          <w:lang w:val="en-US"/>
        </w:rPr>
        <w:t xml:space="preserve">. For instance, when the code rate is greater than </w:t>
      </w:r>
      <m:oMath>
        <m:r>
          <w:rPr>
            <w:rFonts w:ascii="Cambria Math" w:hAnsi="Cambria Math"/>
            <w:szCs w:val="22"/>
            <w:lang w:val="en-US"/>
          </w:rPr>
          <m:t>(m-1)/m</m:t>
        </m:r>
      </m:oMath>
      <w:r w:rsidRPr="0088561D">
        <w:rPr>
          <w:szCs w:val="22"/>
          <w:lang w:val="en-US"/>
        </w:rPr>
        <w:t xml:space="preserve">, some information bits are left unshaped and mapped to PAM sign bits according to </w:t>
      </w:r>
      <w:r w:rsidRPr="0088561D">
        <w:rPr>
          <w:szCs w:val="22"/>
          <w:lang w:val="en-US"/>
        </w:rPr>
        <w:fldChar w:fldCharType="begin"/>
      </w:r>
      <w:r w:rsidRPr="0088561D">
        <w:rPr>
          <w:szCs w:val="22"/>
          <w:lang w:val="en-US"/>
        </w:rPr>
        <w:instrText xml:space="preserve"> REF _Ref205393945 \n \h </w:instrText>
      </w:r>
      <w:r w:rsidRPr="0088561D">
        <w:rPr>
          <w:szCs w:val="22"/>
          <w:lang w:val="en-US"/>
        </w:rPr>
      </w:r>
      <w:r w:rsidRPr="0088561D">
        <w:rPr>
          <w:szCs w:val="22"/>
          <w:lang w:val="en-US"/>
        </w:rPr>
        <w:fldChar w:fldCharType="separate"/>
      </w:r>
      <w:r w:rsidRPr="0088561D">
        <w:rPr>
          <w:szCs w:val="22"/>
          <w:lang w:val="en-US"/>
        </w:rPr>
        <w:t>[7]</w:t>
      </w:r>
      <w:r w:rsidRPr="0088561D">
        <w:rPr>
          <w:szCs w:val="22"/>
        </w:rPr>
        <w:fldChar w:fldCharType="end"/>
      </w:r>
      <w:r w:rsidRPr="0088561D">
        <w:rPr>
          <w:szCs w:val="22"/>
          <w:lang w:val="en-US"/>
        </w:rPr>
        <w:t xml:space="preserve">. </w:t>
      </w:r>
    </w:p>
    <w:p w14:paraId="02CBB3DC" w14:textId="51AE485E" w:rsidR="0088561D" w:rsidRPr="0088561D" w:rsidRDefault="0088561D" w:rsidP="0088561D">
      <w:pPr>
        <w:rPr>
          <w:szCs w:val="22"/>
          <w:lang w:val="en-US"/>
        </w:rPr>
      </w:pPr>
      <w:r w:rsidRPr="0088561D">
        <w:rPr>
          <w:szCs w:val="22"/>
          <w:lang w:val="en-US"/>
        </w:rPr>
        <w:t xml:space="preserve">In short, the input bits are split into two parts. The first part is the input bit length </w:t>
      </w:r>
      <m:oMath>
        <m:r>
          <w:rPr>
            <w:rFonts w:ascii="Cambria Math" w:hAnsi="Cambria Math"/>
            <w:szCs w:val="22"/>
            <w:lang w:val="en-US"/>
          </w:rPr>
          <m:t>k</m:t>
        </m:r>
      </m:oMath>
      <w:r w:rsidRPr="0088561D">
        <w:rPr>
          <w:szCs w:val="22"/>
          <w:lang w:val="en-US"/>
        </w:rPr>
        <w:t xml:space="preserve"> for shaping and the remaining input bits (second part) are not shaped but are used for generating sign bits. After splitting the input bits, the bits of the first part with length </w:t>
      </w:r>
      <m:oMath>
        <m:r>
          <w:rPr>
            <w:rFonts w:ascii="Cambria Math" w:hAnsi="Cambria Math"/>
            <w:szCs w:val="22"/>
            <w:lang w:val="en-US"/>
          </w:rPr>
          <m:t>k</m:t>
        </m:r>
      </m:oMath>
      <w:r w:rsidRPr="0088561D">
        <w:rPr>
          <w:szCs w:val="22"/>
          <w:lang w:val="en-US"/>
        </w:rPr>
        <w:t xml:space="preserve"> are passed through DM with output </w:t>
      </w:r>
      <m:oMath>
        <m:r>
          <w:rPr>
            <w:rFonts w:ascii="Cambria Math" w:hAnsi="Cambria Math"/>
            <w:szCs w:val="22"/>
            <w:lang w:val="en-US"/>
          </w:rPr>
          <m:t>n</m:t>
        </m:r>
      </m:oMath>
      <w:r w:rsidRPr="0088561D">
        <w:rPr>
          <w:szCs w:val="22"/>
          <w:lang w:val="en-US"/>
        </w:rPr>
        <w:t xml:space="preserve"> (positive) PAM symbols. The output of CCDM with </w:t>
      </w:r>
      <m:oMath>
        <m:r>
          <w:rPr>
            <w:rFonts w:ascii="Cambria Math" w:hAnsi="Cambria Math"/>
            <w:szCs w:val="22"/>
            <w:lang w:val="en-US"/>
          </w:rPr>
          <m:t>n</m:t>
        </m:r>
      </m:oMath>
      <w:r w:rsidRPr="0088561D">
        <w:rPr>
          <w:szCs w:val="22"/>
          <w:lang w:val="en-US"/>
        </w:rPr>
        <w:t xml:space="preserve"> (positive) PAM symbols is passed through amplitude to bits conversion and concatenated with the second part of non-shaped bits, for the input of LDPC encoder. </w:t>
      </w:r>
    </w:p>
    <w:p w14:paraId="5BBFB29F" w14:textId="1CBB704A" w:rsidR="0088561D" w:rsidRPr="0088561D" w:rsidRDefault="0088561D" w:rsidP="0088561D">
      <w:pPr>
        <w:rPr>
          <w:szCs w:val="22"/>
          <w:lang w:val="en-US"/>
        </w:rPr>
      </w:pPr>
      <w:r w:rsidRPr="0088561D">
        <w:rPr>
          <w:szCs w:val="22"/>
          <w:lang w:val="en-US"/>
        </w:rPr>
        <w:t xml:space="preserve">The next step is to determine the LDPC rate matcher output bits </w:t>
      </w:r>
      <m:oMath>
        <m:r>
          <w:rPr>
            <w:rFonts w:ascii="Cambria Math" w:hAnsi="Cambria Math"/>
            <w:szCs w:val="22"/>
            <w:lang w:val="en-US"/>
          </w:rPr>
          <m:t>E</m:t>
        </m:r>
      </m:oMath>
      <w:r w:rsidRPr="0088561D">
        <w:rPr>
          <w:szCs w:val="22"/>
          <w:lang w:val="en-US"/>
        </w:rPr>
        <w:t xml:space="preserve">. The rate matcher output bit length </w:t>
      </w:r>
      <m:oMath>
        <m:r>
          <w:rPr>
            <w:rFonts w:ascii="Cambria Math" w:hAnsi="Cambria Math"/>
            <w:szCs w:val="22"/>
            <w:lang w:val="en-US"/>
          </w:rPr>
          <m:t>E</m:t>
        </m:r>
      </m:oMath>
      <w:r w:rsidRPr="0088561D">
        <w:rPr>
          <w:szCs w:val="22"/>
          <w:lang w:val="en-US"/>
        </w:rPr>
        <w:t xml:space="preserve"> is based on channel coding rate </w:t>
      </w:r>
      <m:oMath>
        <m:r>
          <w:rPr>
            <w:rFonts w:ascii="Cambria Math" w:hAnsi="Cambria Math"/>
            <w:szCs w:val="22"/>
            <w:lang w:val="en-US"/>
          </w:rPr>
          <m:t>R</m:t>
        </m:r>
      </m:oMath>
      <w:r w:rsidRPr="0088561D">
        <w:rPr>
          <w:iCs/>
          <w:szCs w:val="22"/>
          <w:lang w:val="en-US"/>
        </w:rPr>
        <w:t xml:space="preserve"> and the input bit length of LDPC as in NR. Interestingly, the output of LDPC rate matcher bit length </w:t>
      </w:r>
      <m:oMath>
        <m:r>
          <w:rPr>
            <w:rFonts w:ascii="Cambria Math" w:hAnsi="Cambria Math"/>
            <w:szCs w:val="22"/>
            <w:lang w:val="en-US"/>
          </w:rPr>
          <m:t>E</m:t>
        </m:r>
      </m:oMath>
      <w:r w:rsidRPr="0088561D">
        <w:rPr>
          <w:iCs/>
          <w:szCs w:val="22"/>
          <w:lang w:val="en-US"/>
        </w:rPr>
        <w:t xml:space="preserve"> </w:t>
      </w:r>
      <w:r w:rsidRPr="0088561D">
        <w:rPr>
          <w:szCs w:val="22"/>
          <w:lang w:val="en-US"/>
        </w:rPr>
        <w:t xml:space="preserve">is equal to the product of the DM symbol output length </w:t>
      </w:r>
      <m:oMath>
        <m:r>
          <w:rPr>
            <w:rFonts w:ascii="Cambria Math" w:hAnsi="Cambria Math"/>
            <w:szCs w:val="22"/>
            <w:lang w:val="en-US"/>
          </w:rPr>
          <m:t>n</m:t>
        </m:r>
      </m:oMath>
      <w:r w:rsidRPr="0088561D">
        <w:rPr>
          <w:szCs w:val="22"/>
          <w:lang w:val="en-US"/>
        </w:rPr>
        <w:t xml:space="preserve"> and the </w:t>
      </w:r>
      <m:oMath>
        <m:r>
          <w:rPr>
            <w:rFonts w:ascii="Cambria Math" w:hAnsi="Cambria Math"/>
            <w:szCs w:val="22"/>
            <w:lang w:val="en-US"/>
          </w:rPr>
          <m:t>m</m:t>
        </m:r>
      </m:oMath>
      <w:r w:rsidRPr="0088561D">
        <w:rPr>
          <w:szCs w:val="22"/>
          <w:lang w:val="en-US"/>
        </w:rPr>
        <w:t xml:space="preserve">-ary PAM, i.e. </w:t>
      </w:r>
      <m:oMath>
        <m:r>
          <w:rPr>
            <w:rFonts w:ascii="Cambria Math" w:hAnsi="Cambria Math"/>
            <w:szCs w:val="22"/>
            <w:lang w:val="en-US"/>
          </w:rPr>
          <m:t>E=</m:t>
        </m:r>
        <m:d>
          <m:dPr>
            <m:ctrlPr>
              <w:rPr>
                <w:rFonts w:ascii="Cambria Math" w:hAnsi="Cambria Math"/>
                <w:i/>
                <w:szCs w:val="22"/>
                <w:lang w:val="en-US"/>
              </w:rPr>
            </m:ctrlPr>
          </m:dPr>
          <m:e>
            <m:r>
              <w:rPr>
                <w:rFonts w:ascii="Cambria Math" w:hAnsi="Cambria Math"/>
                <w:szCs w:val="22"/>
                <w:lang w:val="en-US"/>
              </w:rPr>
              <m:t>m+1</m:t>
            </m:r>
          </m:e>
        </m:d>
        <m:r>
          <w:rPr>
            <w:rFonts w:ascii="Cambria Math" w:hAnsi="Cambria Math"/>
            <w:szCs w:val="22"/>
            <w:lang w:val="en-US"/>
          </w:rPr>
          <m:t>n</m:t>
        </m:r>
      </m:oMath>
      <w:r w:rsidRPr="0088561D">
        <w:rPr>
          <w:szCs w:val="22"/>
          <w:lang w:val="en-US"/>
        </w:rPr>
        <w:t xml:space="preserve">. Now, the output of rate matcher bits can be split into two sequences: a first sequence of coded bits of length </w:t>
      </w:r>
      <m:oMath>
        <m:sSub>
          <m:sSubPr>
            <m:ctrlPr>
              <w:rPr>
                <w:rFonts w:ascii="Cambria Math" w:hAnsi="Cambria Math"/>
                <w:i/>
                <w:iCs/>
                <w:szCs w:val="22"/>
                <w:lang w:val="en-US"/>
              </w:rPr>
            </m:ctrlPr>
          </m:sSubPr>
          <m:e>
            <m:r>
              <w:rPr>
                <w:rFonts w:ascii="Cambria Math" w:hAnsi="Cambria Math"/>
                <w:szCs w:val="22"/>
                <w:lang w:val="en-US"/>
              </w:rPr>
              <m:t>E</m:t>
            </m:r>
          </m:e>
          <m:sub>
            <m:r>
              <w:rPr>
                <w:rFonts w:ascii="Cambria Math" w:hAnsi="Cambria Math"/>
                <w:szCs w:val="22"/>
                <w:lang w:val="en-US"/>
              </w:rPr>
              <m:t>1</m:t>
            </m:r>
          </m:sub>
        </m:sSub>
      </m:oMath>
      <w:r w:rsidRPr="0088561D">
        <w:rPr>
          <w:szCs w:val="22"/>
          <w:lang w:val="en-US"/>
        </w:rPr>
        <w:t xml:space="preserve"> from the systematic bits with </w:t>
      </w:r>
      <m:oMath>
        <m:r>
          <w:rPr>
            <w:rFonts w:ascii="Cambria Math" w:hAnsi="Cambria Math"/>
            <w:szCs w:val="22"/>
            <w:lang w:val="en-US"/>
          </w:rPr>
          <m:t>mn</m:t>
        </m:r>
      </m:oMath>
      <w:r w:rsidRPr="0088561D">
        <w:rPr>
          <w:szCs w:val="22"/>
          <w:lang w:val="en-US"/>
        </w:rPr>
        <w:t xml:space="preserve"> bit </w:t>
      </w:r>
      <w:proofErr w:type="gramStart"/>
      <w:r w:rsidRPr="0088561D">
        <w:rPr>
          <w:szCs w:val="22"/>
          <w:lang w:val="en-US"/>
        </w:rPr>
        <w:t>length  and</w:t>
      </w:r>
      <w:proofErr w:type="gramEnd"/>
      <w:r w:rsidRPr="0088561D">
        <w:rPr>
          <w:szCs w:val="22"/>
          <w:lang w:val="en-US"/>
        </w:rPr>
        <w:t xml:space="preserve"> a second sequence with length </w:t>
      </w:r>
      <m:oMath>
        <m:sSub>
          <m:sSubPr>
            <m:ctrlPr>
              <w:rPr>
                <w:rFonts w:ascii="Cambria Math" w:hAnsi="Cambria Math"/>
                <w:i/>
                <w:iCs/>
                <w:szCs w:val="22"/>
                <w:lang w:val="en-US"/>
              </w:rPr>
            </m:ctrlPr>
          </m:sSubPr>
          <m:e>
            <m:r>
              <w:rPr>
                <w:rFonts w:ascii="Cambria Math" w:hAnsi="Cambria Math"/>
                <w:szCs w:val="22"/>
                <w:lang w:val="en-US"/>
              </w:rPr>
              <m:t>E</m:t>
            </m:r>
          </m:e>
          <m:sub>
            <m:r>
              <w:rPr>
                <w:rFonts w:ascii="Cambria Math" w:hAnsi="Cambria Math"/>
                <w:szCs w:val="22"/>
                <w:lang w:val="en-US"/>
              </w:rPr>
              <m:t>2</m:t>
            </m:r>
          </m:sub>
        </m:sSub>
        <m:r>
          <w:rPr>
            <w:rFonts w:ascii="Cambria Math" w:hAnsi="Cambria Math"/>
            <w:szCs w:val="22"/>
            <w:lang w:val="en-US"/>
          </w:rPr>
          <m:t>=E-</m:t>
        </m:r>
        <m:sSub>
          <m:sSubPr>
            <m:ctrlPr>
              <w:rPr>
                <w:rFonts w:ascii="Cambria Math" w:hAnsi="Cambria Math"/>
                <w:i/>
                <w:iCs/>
                <w:szCs w:val="22"/>
                <w:lang w:val="en-US"/>
              </w:rPr>
            </m:ctrlPr>
          </m:sSubPr>
          <m:e>
            <m:r>
              <w:rPr>
                <w:rFonts w:ascii="Cambria Math" w:hAnsi="Cambria Math"/>
                <w:szCs w:val="22"/>
                <w:lang w:val="en-US"/>
              </w:rPr>
              <m:t>E</m:t>
            </m:r>
          </m:e>
          <m:sub>
            <m:r>
              <w:rPr>
                <w:rFonts w:ascii="Cambria Math" w:hAnsi="Cambria Math"/>
                <w:szCs w:val="22"/>
                <w:lang w:val="en-US"/>
              </w:rPr>
              <m:t>1</m:t>
            </m:r>
          </m:sub>
        </m:sSub>
      </m:oMath>
      <w:r w:rsidRPr="0088561D">
        <w:rPr>
          <w:szCs w:val="22"/>
          <w:lang w:val="en-US"/>
        </w:rPr>
        <w:t xml:space="preserve"> from the systematic and parity bits. The second sequence with length </w:t>
      </w:r>
      <m:oMath>
        <m:sSub>
          <m:sSubPr>
            <m:ctrlPr>
              <w:rPr>
                <w:rFonts w:ascii="Cambria Math" w:hAnsi="Cambria Math"/>
                <w:i/>
                <w:iCs/>
                <w:szCs w:val="22"/>
                <w:lang w:val="en-US"/>
              </w:rPr>
            </m:ctrlPr>
          </m:sSubPr>
          <m:e>
            <m:r>
              <w:rPr>
                <w:rFonts w:ascii="Cambria Math" w:hAnsi="Cambria Math"/>
                <w:szCs w:val="22"/>
                <w:lang w:val="en-US"/>
              </w:rPr>
              <m:t>E</m:t>
            </m:r>
          </m:e>
          <m:sub>
            <m:r>
              <w:rPr>
                <w:rFonts w:ascii="Cambria Math" w:hAnsi="Cambria Math"/>
                <w:szCs w:val="22"/>
                <w:lang w:val="en-US"/>
              </w:rPr>
              <m:t>2</m:t>
            </m:r>
          </m:sub>
        </m:sSub>
      </m:oMath>
      <w:r w:rsidRPr="0088561D">
        <w:rPr>
          <w:iCs/>
          <w:szCs w:val="22"/>
          <w:lang w:val="en-US"/>
        </w:rPr>
        <w:t xml:space="preserve"> is used for </w:t>
      </w:r>
      <w:r w:rsidRPr="0088561D">
        <w:rPr>
          <w:szCs w:val="22"/>
          <w:lang w:val="en-US"/>
        </w:rPr>
        <w:t xml:space="preserve">sign bits for QAM mapping to QAM symbol generation. More details regarding the QAM symbol generation can be found in </w:t>
      </w:r>
      <w:r w:rsidRPr="0088561D">
        <w:rPr>
          <w:szCs w:val="22"/>
          <w:lang w:val="en-US"/>
        </w:rPr>
        <w:fldChar w:fldCharType="begin"/>
      </w:r>
      <w:r w:rsidRPr="0088561D">
        <w:rPr>
          <w:szCs w:val="22"/>
          <w:lang w:val="en-US"/>
        </w:rPr>
        <w:instrText xml:space="preserve"> REF _Ref205393945 \n \h </w:instrText>
      </w:r>
      <w:r w:rsidRPr="0088561D">
        <w:rPr>
          <w:szCs w:val="22"/>
          <w:lang w:val="en-US"/>
        </w:rPr>
      </w:r>
      <w:r w:rsidRPr="0088561D">
        <w:rPr>
          <w:szCs w:val="22"/>
          <w:lang w:val="en-US"/>
        </w:rPr>
        <w:fldChar w:fldCharType="separate"/>
      </w:r>
      <w:r w:rsidRPr="0088561D">
        <w:rPr>
          <w:szCs w:val="22"/>
          <w:lang w:val="en-US"/>
        </w:rPr>
        <w:t>[7]</w:t>
      </w:r>
      <w:r w:rsidRPr="0088561D">
        <w:rPr>
          <w:szCs w:val="22"/>
        </w:rPr>
        <w:fldChar w:fldCharType="end"/>
      </w:r>
      <w:r w:rsidRPr="0088561D">
        <w:rPr>
          <w:szCs w:val="22"/>
          <w:lang w:val="en-US"/>
        </w:rPr>
        <w:t xml:space="preserve">. </w:t>
      </w:r>
    </w:p>
    <w:p w14:paraId="64346457" w14:textId="77777777" w:rsidR="0088561D" w:rsidRPr="0088561D" w:rsidRDefault="0088561D" w:rsidP="0088561D">
      <w:pPr>
        <w:rPr>
          <w:b/>
          <w:bCs/>
          <w:szCs w:val="22"/>
          <w:u w:val="single"/>
        </w:rPr>
      </w:pPr>
      <w:r w:rsidRPr="0088561D">
        <w:rPr>
          <w:b/>
          <w:bCs/>
          <w:szCs w:val="22"/>
          <w:u w:val="single"/>
        </w:rPr>
        <w:t xml:space="preserve">Simulation parameters </w:t>
      </w:r>
    </w:p>
    <w:p w14:paraId="48FA41A2" w14:textId="77777777" w:rsidR="0088561D" w:rsidRPr="0088561D" w:rsidRDefault="0088561D" w:rsidP="0088561D">
      <w:pPr>
        <w:rPr>
          <w:szCs w:val="22"/>
          <w:lang w:val="en-US"/>
        </w:rPr>
      </w:pPr>
      <w:r w:rsidRPr="0088561D">
        <w:rPr>
          <w:szCs w:val="22"/>
          <w:lang w:val="en-US"/>
        </w:rPr>
        <w:t xml:space="preserve">The LL parameters are captured in </w:t>
      </w:r>
      <w:r w:rsidRPr="0088561D">
        <w:rPr>
          <w:szCs w:val="22"/>
          <w:lang w:val="en-US"/>
        </w:rPr>
        <w:fldChar w:fldCharType="begin"/>
      </w:r>
      <w:r w:rsidRPr="0088561D">
        <w:rPr>
          <w:szCs w:val="22"/>
          <w:lang w:val="en-US"/>
        </w:rPr>
        <w:instrText xml:space="preserve"> REF _Ref205398231 \h </w:instrText>
      </w:r>
      <w:r w:rsidRPr="0088561D">
        <w:rPr>
          <w:szCs w:val="22"/>
          <w:lang w:val="en-US"/>
        </w:rPr>
      </w:r>
      <w:r w:rsidRPr="0088561D">
        <w:rPr>
          <w:szCs w:val="22"/>
          <w:lang w:val="en-US"/>
        </w:rPr>
        <w:fldChar w:fldCharType="separate"/>
      </w:r>
      <w:r w:rsidRPr="0088561D">
        <w:rPr>
          <w:szCs w:val="22"/>
          <w:lang w:val="en-US"/>
        </w:rPr>
        <w:t>Table 6</w:t>
      </w:r>
      <w:r w:rsidRPr="0088561D">
        <w:rPr>
          <w:szCs w:val="22"/>
        </w:rPr>
        <w:fldChar w:fldCharType="end"/>
      </w:r>
      <w:r w:rsidRPr="0088561D">
        <w:rPr>
          <w:szCs w:val="22"/>
          <w:lang w:val="en-US"/>
        </w:rPr>
        <w:t>.</w:t>
      </w:r>
    </w:p>
    <w:p w14:paraId="43B4D07F" w14:textId="6CCC9494" w:rsidR="0088561D" w:rsidRPr="0088561D" w:rsidRDefault="0088561D" w:rsidP="00322EC6">
      <w:pPr>
        <w:overflowPunct/>
        <w:autoSpaceDE/>
        <w:autoSpaceDN/>
        <w:adjustRightInd/>
        <w:ind w:left="1560" w:hanging="1560"/>
        <w:textAlignment w:val="auto"/>
        <w:rPr>
          <w:rStyle w:val="Strong"/>
        </w:rPr>
      </w:pPr>
      <w:bookmarkStart w:id="10" w:name="_Ref205398231"/>
      <w:r w:rsidRPr="0088561D">
        <w:rPr>
          <w:rStyle w:val="Strong"/>
        </w:rPr>
        <w:t xml:space="preserve">Table </w:t>
      </w:r>
      <w:bookmarkEnd w:id="10"/>
      <w:r w:rsidRPr="0088561D">
        <w:rPr>
          <w:rStyle w:val="Strong"/>
        </w:rPr>
        <w:t>6</w:t>
      </w:r>
      <w:r w:rsidR="00322EC6">
        <w:rPr>
          <w:rStyle w:val="Strong"/>
        </w:rPr>
        <w:t>.</w:t>
      </w:r>
      <w:r w:rsidRPr="0088561D">
        <w:rPr>
          <w:rStyle w:val="Strong"/>
        </w:rPr>
        <w:t xml:space="preserve"> Link level parameters </w:t>
      </w:r>
    </w:p>
    <w:tbl>
      <w:tblPr>
        <w:tblW w:w="9080" w:type="dxa"/>
        <w:jc w:val="center"/>
        <w:tblCellMar>
          <w:left w:w="0" w:type="dxa"/>
          <w:right w:w="0" w:type="dxa"/>
        </w:tblCellMar>
        <w:tblLook w:val="04A0" w:firstRow="1" w:lastRow="0" w:firstColumn="1" w:lastColumn="0" w:noHBand="0" w:noVBand="1"/>
      </w:tblPr>
      <w:tblGrid>
        <w:gridCol w:w="2241"/>
        <w:gridCol w:w="6839"/>
      </w:tblGrid>
      <w:tr w:rsidR="0088561D" w:rsidRPr="0088561D" w14:paraId="3D9CDAF4"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AF8084" w14:textId="77777777" w:rsidR="0088561D" w:rsidRPr="0088561D" w:rsidRDefault="0088561D" w:rsidP="0088561D">
            <w:pPr>
              <w:rPr>
                <w:b/>
                <w:szCs w:val="22"/>
                <w:lang w:val="en-US"/>
              </w:rPr>
            </w:pPr>
            <w:r w:rsidRPr="0088561D">
              <w:rPr>
                <w:b/>
                <w:szCs w:val="22"/>
                <w:lang w:val="en-US"/>
              </w:rPr>
              <w:lastRenderedPageBreak/>
              <w:t>Parameters</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E1FC68" w14:textId="77777777" w:rsidR="0088561D" w:rsidRPr="0088561D" w:rsidRDefault="0088561D" w:rsidP="0088561D">
            <w:pPr>
              <w:rPr>
                <w:b/>
                <w:szCs w:val="22"/>
                <w:lang w:val="en-US"/>
              </w:rPr>
            </w:pPr>
            <w:r w:rsidRPr="0088561D">
              <w:rPr>
                <w:b/>
                <w:szCs w:val="22"/>
                <w:lang w:val="en-US"/>
              </w:rPr>
              <w:t>Value</w:t>
            </w:r>
          </w:p>
        </w:tc>
      </w:tr>
      <w:tr w:rsidR="0088561D" w:rsidRPr="0088561D" w14:paraId="68E6C54C"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888CD2" w14:textId="77777777" w:rsidR="0088561D" w:rsidRPr="0088561D" w:rsidRDefault="0088561D" w:rsidP="0088561D">
            <w:pPr>
              <w:rPr>
                <w:szCs w:val="22"/>
                <w:lang w:val="en-US"/>
              </w:rPr>
            </w:pPr>
            <w:r w:rsidRPr="0088561D">
              <w:rPr>
                <w:szCs w:val="22"/>
                <w:lang w:val="en-US"/>
              </w:rPr>
              <w:t>TB/CB block size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8F2763" w14:textId="77777777" w:rsidR="0088561D" w:rsidRPr="0088561D" w:rsidRDefault="0088561D" w:rsidP="0088561D">
            <w:pPr>
              <w:rPr>
                <w:szCs w:val="22"/>
                <w:lang w:val="en-US"/>
              </w:rPr>
            </w:pPr>
            <w:r w:rsidRPr="0088561D">
              <w:rPr>
                <w:szCs w:val="22"/>
                <w:lang w:val="en-US"/>
              </w:rPr>
              <w:t>TBS/CB =7400 (no CB segmentation) for 64 QAM, 256 QAM and 1024 QAM</w:t>
            </w:r>
          </w:p>
        </w:tc>
      </w:tr>
      <w:tr w:rsidR="0088561D" w:rsidRPr="0088561D" w14:paraId="3BAF9F59"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2BE79F" w14:textId="7F0B4542" w:rsidR="0088561D" w:rsidRPr="0088561D" w:rsidRDefault="0088561D" w:rsidP="0088561D">
            <w:pPr>
              <w:rPr>
                <w:szCs w:val="22"/>
                <w:lang w:val="en-US"/>
              </w:rPr>
            </w:pPr>
            <w:r w:rsidRPr="0088561D">
              <w:rPr>
                <w:szCs w:val="22"/>
                <w:lang w:val="en-US"/>
              </w:rPr>
              <w:t>Code rate (</w:t>
            </w:r>
            <m:oMath>
              <m:r>
                <w:rPr>
                  <w:rFonts w:ascii="Cambria Math" w:hAnsi="Cambria Math"/>
                  <w:szCs w:val="22"/>
                  <w:lang w:val="en-US"/>
                </w:rPr>
                <m:t>R</m:t>
              </m:r>
            </m:oMath>
            <w:r w:rsidRPr="0088561D">
              <w:rPr>
                <w:szCs w:val="22"/>
                <w:lang w:val="en-US"/>
              </w:rPr>
              <w:t xml:space="preserve">)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61B7FF" w14:textId="5B925E58" w:rsidR="0088561D" w:rsidRPr="0088561D" w:rsidRDefault="0088561D" w:rsidP="0088561D">
            <w:pPr>
              <w:rPr>
                <w:szCs w:val="22"/>
                <w:lang w:val="en-US"/>
              </w:rPr>
            </w:pPr>
            <w:r w:rsidRPr="0088561D">
              <w:rPr>
                <w:szCs w:val="22"/>
                <w:lang w:val="en-US"/>
              </w:rPr>
              <w:t>64QAM R</w:t>
            </w:r>
            <w:r w:rsidR="00574600">
              <w:rPr>
                <w:szCs w:val="22"/>
                <w:lang w:val="en-US"/>
              </w:rPr>
              <w:t xml:space="preserve"> </w:t>
            </w:r>
            <w:r w:rsidRPr="0088561D">
              <w:rPr>
                <w:szCs w:val="22"/>
                <w:lang w:val="en-US"/>
              </w:rPr>
              <w:t>=</w:t>
            </w:r>
            <w:r w:rsidR="00574600">
              <w:rPr>
                <w:szCs w:val="22"/>
                <w:lang w:val="en-US"/>
              </w:rPr>
              <w:t xml:space="preserve"> </w:t>
            </w:r>
            <w:r w:rsidRPr="0088561D">
              <w:rPr>
                <w:szCs w:val="22"/>
                <w:lang w:val="en-US"/>
              </w:rPr>
              <w:t>[772 822] MCS Table 4 Indices 12, 13</w:t>
            </w:r>
          </w:p>
          <w:p w14:paraId="0ADC8795" w14:textId="193A49F6" w:rsidR="0088561D" w:rsidRPr="0088561D" w:rsidRDefault="0088561D" w:rsidP="0088561D">
            <w:pPr>
              <w:rPr>
                <w:szCs w:val="22"/>
                <w:lang w:val="en-US"/>
              </w:rPr>
            </w:pPr>
            <w:r w:rsidRPr="0088561D">
              <w:rPr>
                <w:szCs w:val="22"/>
                <w:lang w:val="en-US"/>
              </w:rPr>
              <w:t>256 QAM R = [841 885] MCS Table 4 Indices 19, 20</w:t>
            </w:r>
          </w:p>
          <w:p w14:paraId="494A1FB8" w14:textId="77777777" w:rsidR="0088561D" w:rsidRPr="0088561D" w:rsidRDefault="0088561D" w:rsidP="0088561D">
            <w:pPr>
              <w:rPr>
                <w:szCs w:val="22"/>
                <w:lang w:val="en-US"/>
              </w:rPr>
            </w:pPr>
            <w:r w:rsidRPr="0088561D">
              <w:rPr>
                <w:szCs w:val="22"/>
                <w:lang w:val="en-US"/>
              </w:rPr>
              <w:t>1024 QAM R = [</w:t>
            </w:r>
            <w:proofErr w:type="gramStart"/>
            <w:r w:rsidRPr="0088561D">
              <w:rPr>
                <w:szCs w:val="22"/>
                <w:lang w:val="en-US"/>
              </w:rPr>
              <w:t>853  900.5</w:t>
            </w:r>
            <w:proofErr w:type="gramEnd"/>
            <w:r w:rsidRPr="0088561D">
              <w:rPr>
                <w:szCs w:val="22"/>
                <w:lang w:val="en-US"/>
              </w:rPr>
              <w:t>] MCS Table 4 Indices 24, 25</w:t>
            </w:r>
          </w:p>
        </w:tc>
      </w:tr>
      <w:tr w:rsidR="0088561D" w:rsidRPr="0088561D" w14:paraId="741D15D0"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80FA70" w14:textId="77777777" w:rsidR="0088561D" w:rsidRPr="0088561D" w:rsidRDefault="0088561D" w:rsidP="0088561D">
            <w:pPr>
              <w:rPr>
                <w:szCs w:val="22"/>
                <w:lang w:val="en-US"/>
              </w:rPr>
            </w:pPr>
            <w:r w:rsidRPr="0088561D">
              <w:rPr>
                <w:szCs w:val="22"/>
                <w:lang w:val="en-US"/>
              </w:rPr>
              <w:t>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4841C" w14:textId="77777777" w:rsidR="0088561D" w:rsidRPr="0088561D" w:rsidRDefault="0088561D" w:rsidP="0088561D">
            <w:pPr>
              <w:rPr>
                <w:szCs w:val="22"/>
                <w:lang w:val="en-US"/>
              </w:rPr>
            </w:pPr>
            <w:r w:rsidRPr="0088561D">
              <w:rPr>
                <w:szCs w:val="22"/>
                <w:lang w:val="en-US"/>
              </w:rPr>
              <w:t>NR LDPC, BGN = 1</w:t>
            </w:r>
          </w:p>
        </w:tc>
      </w:tr>
      <w:tr w:rsidR="0088561D" w:rsidRPr="0088561D" w14:paraId="05887252"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DABF48" w14:textId="77777777" w:rsidR="0088561D" w:rsidRPr="0088561D" w:rsidRDefault="0088561D" w:rsidP="0088561D">
            <w:pPr>
              <w:rPr>
                <w:szCs w:val="22"/>
                <w:lang w:val="en-US"/>
              </w:rPr>
            </w:pPr>
            <w:r w:rsidRPr="0088561D">
              <w:rPr>
                <w:szCs w:val="22"/>
                <w:lang w:val="en-US"/>
              </w:rPr>
              <w:t>Decoding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8E43A" w14:textId="77777777" w:rsidR="0088561D" w:rsidRPr="0088561D" w:rsidRDefault="0088561D" w:rsidP="0088561D">
            <w:pPr>
              <w:rPr>
                <w:szCs w:val="22"/>
                <w:lang w:val="sv-SE"/>
              </w:rPr>
            </w:pPr>
            <w:r w:rsidRPr="0088561D">
              <w:rPr>
                <w:szCs w:val="22"/>
                <w:lang w:val="sv-SE"/>
              </w:rPr>
              <w:t>Min-Sum Decoder Max iter = 25</w:t>
            </w:r>
          </w:p>
        </w:tc>
      </w:tr>
      <w:tr w:rsidR="0088561D" w:rsidRPr="0088561D" w14:paraId="783D42AA"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660D2" w14:textId="77777777" w:rsidR="0088561D" w:rsidRPr="0088561D" w:rsidRDefault="0088561D" w:rsidP="0088561D">
            <w:pPr>
              <w:rPr>
                <w:szCs w:val="22"/>
                <w:lang w:val="en-US"/>
              </w:rPr>
            </w:pPr>
            <w:r w:rsidRPr="0088561D">
              <w:rPr>
                <w:szCs w:val="22"/>
                <w:lang w:val="en-US"/>
              </w:rPr>
              <w:t>CRC</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0D387F" w14:textId="77777777" w:rsidR="0088561D" w:rsidRPr="0088561D" w:rsidRDefault="0088561D" w:rsidP="0088561D">
            <w:pPr>
              <w:rPr>
                <w:szCs w:val="22"/>
                <w:lang w:val="en-US"/>
              </w:rPr>
            </w:pPr>
            <w:r w:rsidRPr="0088561D">
              <w:rPr>
                <w:szCs w:val="22"/>
                <w:lang w:val="en-US"/>
              </w:rPr>
              <w:t>24 bits</w:t>
            </w:r>
          </w:p>
        </w:tc>
      </w:tr>
      <w:tr w:rsidR="0088561D" w:rsidRPr="0088561D" w14:paraId="0452C4C0"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336E7D" w14:textId="77777777" w:rsidR="0088561D" w:rsidRPr="0088561D" w:rsidRDefault="0088561D" w:rsidP="0088561D">
            <w:pPr>
              <w:rPr>
                <w:szCs w:val="22"/>
                <w:lang w:val="en-US"/>
              </w:rPr>
            </w:pPr>
            <w:r w:rsidRPr="0088561D">
              <w:rPr>
                <w:szCs w:val="22"/>
                <w:lang w:val="en-US"/>
              </w:rPr>
              <w:t xml:space="preserve">Bit </w:t>
            </w:r>
            <w:proofErr w:type="spellStart"/>
            <w:r w:rsidRPr="0088561D">
              <w:rPr>
                <w:szCs w:val="22"/>
                <w:lang w:val="en-US"/>
              </w:rPr>
              <w:t>Interleaver</w:t>
            </w:r>
            <w:proofErr w:type="spellEnd"/>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229FA2" w14:textId="77777777" w:rsidR="0088561D" w:rsidRPr="0088561D" w:rsidRDefault="0088561D" w:rsidP="0088561D">
            <w:pPr>
              <w:rPr>
                <w:szCs w:val="22"/>
                <w:lang w:val="en-US"/>
              </w:rPr>
            </w:pPr>
            <w:r w:rsidRPr="0088561D">
              <w:rPr>
                <w:szCs w:val="22"/>
                <w:lang w:val="en-US"/>
              </w:rPr>
              <w:t xml:space="preserve">Interleaving scheme for LDPC coding in TS 38.212 for Uniform QAM. Bit </w:t>
            </w:r>
            <w:proofErr w:type="spellStart"/>
            <w:r w:rsidRPr="0088561D">
              <w:rPr>
                <w:szCs w:val="22"/>
                <w:lang w:val="en-US"/>
              </w:rPr>
              <w:t>Interleaver</w:t>
            </w:r>
            <w:proofErr w:type="spellEnd"/>
            <w:r w:rsidRPr="0088561D">
              <w:rPr>
                <w:szCs w:val="22"/>
                <w:lang w:val="en-US"/>
              </w:rPr>
              <w:t xml:space="preserve"> is disabled for PCS.</w:t>
            </w:r>
          </w:p>
        </w:tc>
      </w:tr>
      <w:tr w:rsidR="0088561D" w:rsidRPr="0088561D" w14:paraId="52739250"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2A462" w14:textId="77777777" w:rsidR="0088561D" w:rsidRPr="0088561D" w:rsidRDefault="0088561D" w:rsidP="0088561D">
            <w:pPr>
              <w:rPr>
                <w:szCs w:val="22"/>
                <w:lang w:val="en-US"/>
              </w:rPr>
            </w:pPr>
            <w:r w:rsidRPr="0088561D">
              <w:rPr>
                <w:szCs w:val="22"/>
                <w:lang w:val="en-US"/>
              </w:rPr>
              <w:t>Target BLER</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92B00" w14:textId="77777777" w:rsidR="0088561D" w:rsidRPr="0088561D" w:rsidRDefault="0088561D" w:rsidP="0088561D">
            <w:pPr>
              <w:rPr>
                <w:szCs w:val="22"/>
                <w:lang w:val="en-US"/>
              </w:rPr>
            </w:pPr>
            <w:r w:rsidRPr="0088561D">
              <w:rPr>
                <w:szCs w:val="22"/>
                <w:lang w:val="en-US"/>
              </w:rPr>
              <w:t>0.1 (10%), 0.05 (5%)</w:t>
            </w:r>
          </w:p>
        </w:tc>
      </w:tr>
      <w:tr w:rsidR="0088561D" w:rsidRPr="0088561D" w14:paraId="376614BE"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C0F5CF" w14:textId="77777777" w:rsidR="0088561D" w:rsidRPr="0088561D" w:rsidRDefault="0088561D" w:rsidP="0088561D">
            <w:pPr>
              <w:rPr>
                <w:szCs w:val="22"/>
                <w:lang w:val="en-US"/>
              </w:rPr>
            </w:pPr>
            <w:r w:rsidRPr="0088561D">
              <w:rPr>
                <w:szCs w:val="22"/>
                <w:lang w:val="en-US"/>
              </w:rPr>
              <w:t>Channel</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A2CB83" w14:textId="77777777" w:rsidR="0088561D" w:rsidRPr="0088561D" w:rsidRDefault="0088561D" w:rsidP="0088561D">
            <w:pPr>
              <w:rPr>
                <w:szCs w:val="22"/>
                <w:lang w:val="en-US"/>
              </w:rPr>
            </w:pPr>
            <w:r w:rsidRPr="0088561D">
              <w:rPr>
                <w:szCs w:val="22"/>
                <w:lang w:val="en-US"/>
              </w:rPr>
              <w:t>AWGN</w:t>
            </w:r>
          </w:p>
        </w:tc>
      </w:tr>
      <w:tr w:rsidR="0088561D" w:rsidRPr="0088561D" w14:paraId="1E8AB9C2"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3680AF" w14:textId="77777777" w:rsidR="0088561D" w:rsidRPr="0088561D" w:rsidRDefault="0088561D" w:rsidP="0088561D">
            <w:pPr>
              <w:rPr>
                <w:szCs w:val="22"/>
                <w:lang w:val="en-US"/>
              </w:rPr>
            </w:pPr>
            <w:r w:rsidRPr="0088561D">
              <w:rPr>
                <w:szCs w:val="22"/>
                <w:lang w:val="en-US"/>
              </w:rPr>
              <w:t>HARQ</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F3943C" w14:textId="77777777" w:rsidR="0088561D" w:rsidRPr="0088561D" w:rsidRDefault="0088561D" w:rsidP="0088561D">
            <w:pPr>
              <w:rPr>
                <w:szCs w:val="22"/>
                <w:lang w:val="en-US"/>
              </w:rPr>
            </w:pPr>
            <w:r w:rsidRPr="0088561D">
              <w:rPr>
                <w:szCs w:val="22"/>
                <w:lang w:val="en-US"/>
              </w:rPr>
              <w:t>HARQ is disabled</w:t>
            </w:r>
          </w:p>
        </w:tc>
      </w:tr>
      <w:tr w:rsidR="0088561D" w:rsidRPr="0088561D" w14:paraId="51A88F4C"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0519E6" w14:textId="77777777" w:rsidR="0088561D" w:rsidRPr="0088561D" w:rsidRDefault="0088561D" w:rsidP="0088561D">
            <w:pPr>
              <w:rPr>
                <w:szCs w:val="22"/>
                <w:lang w:val="en-US"/>
              </w:rPr>
            </w:pPr>
            <w:r w:rsidRPr="0088561D">
              <w:rPr>
                <w:szCs w:val="22"/>
                <w:lang w:val="en-US"/>
              </w:rPr>
              <w:t>RV</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BF5EE7" w14:textId="77777777" w:rsidR="0088561D" w:rsidRPr="0088561D" w:rsidRDefault="0088561D" w:rsidP="0088561D">
            <w:pPr>
              <w:rPr>
                <w:szCs w:val="22"/>
                <w:lang w:val="en-US"/>
              </w:rPr>
            </w:pPr>
            <w:r w:rsidRPr="0088561D">
              <w:rPr>
                <w:szCs w:val="22"/>
                <w:lang w:val="en-US"/>
              </w:rPr>
              <w:t>0</w:t>
            </w:r>
          </w:p>
        </w:tc>
      </w:tr>
      <w:tr w:rsidR="0088561D" w:rsidRPr="0088561D" w14:paraId="6C73C9DD"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8E261C" w14:textId="77777777" w:rsidR="0088561D" w:rsidRPr="0088561D" w:rsidRDefault="0088561D" w:rsidP="0088561D">
            <w:pPr>
              <w:rPr>
                <w:szCs w:val="22"/>
                <w:lang w:val="en-US"/>
              </w:rPr>
            </w:pPr>
            <w:r w:rsidRPr="0088561D">
              <w:rPr>
                <w:szCs w:val="22"/>
                <w:lang w:val="en-US"/>
              </w:rPr>
              <w:t>LLR</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8CF4C" w14:textId="77777777" w:rsidR="0088561D" w:rsidRPr="0088561D" w:rsidRDefault="0088561D" w:rsidP="0088561D">
            <w:pPr>
              <w:rPr>
                <w:szCs w:val="22"/>
                <w:lang w:val="en-US"/>
              </w:rPr>
            </w:pPr>
            <w:r w:rsidRPr="0088561D">
              <w:rPr>
                <w:szCs w:val="22"/>
                <w:lang w:val="en-US"/>
              </w:rPr>
              <w:t>For Figure 3, 4 and 5 using ML</w:t>
            </w:r>
          </w:p>
          <w:p w14:paraId="4C156941" w14:textId="77777777" w:rsidR="0088561D" w:rsidRPr="0088561D" w:rsidRDefault="0088561D" w:rsidP="0088561D">
            <w:pPr>
              <w:rPr>
                <w:szCs w:val="22"/>
                <w:lang w:val="en-US"/>
              </w:rPr>
            </w:pPr>
            <w:r w:rsidRPr="0088561D">
              <w:rPr>
                <w:szCs w:val="22"/>
                <w:lang w:val="en-US"/>
              </w:rPr>
              <w:t>For Figure 6, log-MAP</w:t>
            </w:r>
          </w:p>
        </w:tc>
      </w:tr>
      <w:tr w:rsidR="0088561D" w:rsidRPr="0088561D" w14:paraId="71A57E07" w14:textId="77777777" w:rsidTr="00FC4CB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1408AA" w14:textId="77777777" w:rsidR="0088561D" w:rsidRPr="0088561D" w:rsidRDefault="0088561D" w:rsidP="0088561D">
            <w:pPr>
              <w:rPr>
                <w:szCs w:val="22"/>
                <w:lang w:val="en-US"/>
              </w:rPr>
            </w:pPr>
            <w:r w:rsidRPr="0088561D">
              <w:rPr>
                <w:szCs w:val="22"/>
                <w:lang w:val="en-US"/>
              </w:rPr>
              <w:t>DM algorithm</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9D3274" w14:textId="77777777" w:rsidR="0088561D" w:rsidRPr="0088561D" w:rsidRDefault="0088561D" w:rsidP="0088561D">
            <w:pPr>
              <w:rPr>
                <w:szCs w:val="22"/>
                <w:lang w:val="en-US"/>
              </w:rPr>
            </w:pPr>
            <w:r w:rsidRPr="0088561D">
              <w:rPr>
                <w:szCs w:val="22"/>
                <w:lang w:val="en-US"/>
              </w:rPr>
              <w:t>(AC-)CCDM</w:t>
            </w:r>
          </w:p>
        </w:tc>
      </w:tr>
      <w:tr w:rsidR="0088561D" w:rsidRPr="0088561D" w14:paraId="6301D027" w14:textId="77777777" w:rsidTr="00FC4CB3">
        <w:trPr>
          <w:trHeight w:val="1558"/>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0D657" w14:textId="77777777" w:rsidR="0088561D" w:rsidRPr="0088561D" w:rsidRDefault="0088561D" w:rsidP="00574600">
            <w:pPr>
              <w:jc w:val="left"/>
              <w:rPr>
                <w:szCs w:val="22"/>
                <w:lang w:val="en-US"/>
              </w:rPr>
            </w:pPr>
            <w:r w:rsidRPr="0088561D">
              <w:rPr>
                <w:szCs w:val="22"/>
                <w:lang w:val="en-US"/>
              </w:rPr>
              <w:t xml:space="preserve">PCS related parameters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8BB4EC" w14:textId="77777777" w:rsidR="0088561D" w:rsidRPr="0088561D" w:rsidRDefault="0088561D" w:rsidP="0088561D">
            <w:pPr>
              <w:rPr>
                <w:szCs w:val="22"/>
                <w:lang w:val="en-US"/>
              </w:rPr>
            </w:pPr>
            <w:r w:rsidRPr="0088561D">
              <w:rPr>
                <w:szCs w:val="22"/>
                <w:lang w:val="en-US"/>
              </w:rPr>
              <w:t>Symbol probability Ps for CCDM</w:t>
            </w:r>
          </w:p>
          <w:p w14:paraId="3AA8C289" w14:textId="77777777" w:rsidR="0088561D" w:rsidRPr="0088561D" w:rsidRDefault="0088561D" w:rsidP="0088561D">
            <w:pPr>
              <w:rPr>
                <w:szCs w:val="22"/>
                <w:lang w:val="en-US"/>
              </w:rPr>
            </w:pPr>
            <w:r w:rsidRPr="0088561D">
              <w:rPr>
                <w:szCs w:val="22"/>
                <w:lang w:val="en-US"/>
              </w:rPr>
              <w:t xml:space="preserve">Ps= [0.3496 0.2976 0.2142 0.1386] for 64 QAM, R = 772 </w:t>
            </w:r>
          </w:p>
          <w:p w14:paraId="773BE4E6" w14:textId="77777777" w:rsidR="0088561D" w:rsidRPr="0088561D" w:rsidRDefault="0088561D" w:rsidP="0088561D">
            <w:pPr>
              <w:rPr>
                <w:szCs w:val="22"/>
                <w:lang w:val="en-US"/>
              </w:rPr>
            </w:pPr>
            <w:r w:rsidRPr="0088561D">
              <w:rPr>
                <w:szCs w:val="22"/>
                <w:lang w:val="en-US"/>
              </w:rPr>
              <w:t>Ps</w:t>
            </w:r>
            <w:proofErr w:type="gramStart"/>
            <w:r w:rsidRPr="0088561D">
              <w:rPr>
                <w:szCs w:val="22"/>
                <w:lang w:val="en-US"/>
              </w:rPr>
              <w:t>=[</w:t>
            </w:r>
            <w:proofErr w:type="gramEnd"/>
            <w:r w:rsidRPr="0088561D">
              <w:rPr>
                <w:szCs w:val="22"/>
                <w:lang w:val="en-US"/>
              </w:rPr>
              <w:t>0.3519 0.2991 0.2162 0.1328</w:t>
            </w:r>
            <w:proofErr w:type="gramStart"/>
            <w:r w:rsidRPr="0088561D">
              <w:rPr>
                <w:szCs w:val="22"/>
                <w:lang w:val="en-US"/>
              </w:rPr>
              <w:t>]  for</w:t>
            </w:r>
            <w:proofErr w:type="gramEnd"/>
            <w:r w:rsidRPr="0088561D">
              <w:rPr>
                <w:szCs w:val="22"/>
                <w:lang w:val="en-US"/>
              </w:rPr>
              <w:t xml:space="preserve"> 64 QAM, R = 822 </w:t>
            </w:r>
          </w:p>
          <w:p w14:paraId="4FC9314F" w14:textId="7E06B9B7" w:rsidR="0088561D" w:rsidRPr="0088561D" w:rsidRDefault="0088561D" w:rsidP="0088561D">
            <w:pPr>
              <w:rPr>
                <w:szCs w:val="22"/>
                <w:lang w:val="en-US"/>
              </w:rPr>
            </w:pPr>
            <w:r w:rsidRPr="0088561D">
              <w:rPr>
                <w:szCs w:val="22"/>
                <w:lang w:val="en-US"/>
              </w:rPr>
              <w:t>Ps</w:t>
            </w:r>
            <w:proofErr w:type="gramStart"/>
            <w:r w:rsidRPr="0088561D">
              <w:rPr>
                <w:szCs w:val="22"/>
                <w:lang w:val="en-US"/>
              </w:rPr>
              <w:t>=[</w:t>
            </w:r>
            <w:proofErr w:type="gramEnd"/>
            <w:r w:rsidRPr="0088561D">
              <w:rPr>
                <w:szCs w:val="22"/>
                <w:lang w:val="en-US"/>
              </w:rPr>
              <w:t>0.2066 0.1942 0.1715 0.1424 0.1111 0.0815 0.0562 0.0364</w:t>
            </w:r>
            <w:proofErr w:type="gramStart"/>
            <w:r w:rsidRPr="0088561D">
              <w:rPr>
                <w:szCs w:val="22"/>
                <w:lang w:val="en-US"/>
              </w:rPr>
              <w:t>]  for</w:t>
            </w:r>
            <w:proofErr w:type="gramEnd"/>
            <w:r w:rsidRPr="0088561D">
              <w:rPr>
                <w:szCs w:val="22"/>
                <w:lang w:val="en-US"/>
              </w:rPr>
              <w:t xml:space="preserve"> 256 QAM, R =841</w:t>
            </w:r>
          </w:p>
          <w:p w14:paraId="747570F3" w14:textId="374419D9" w:rsidR="0088561D" w:rsidRPr="0088561D" w:rsidRDefault="0088561D" w:rsidP="0088561D">
            <w:pPr>
              <w:rPr>
                <w:szCs w:val="22"/>
                <w:lang w:val="en-US"/>
              </w:rPr>
            </w:pPr>
            <w:r w:rsidRPr="0088561D">
              <w:rPr>
                <w:szCs w:val="22"/>
                <w:lang w:val="en-US"/>
              </w:rPr>
              <w:t>Ps</w:t>
            </w:r>
            <w:proofErr w:type="gramStart"/>
            <w:r w:rsidRPr="0088561D">
              <w:rPr>
                <w:szCs w:val="22"/>
                <w:lang w:val="en-US"/>
              </w:rPr>
              <w:t>=[</w:t>
            </w:r>
            <w:proofErr w:type="gramEnd"/>
            <w:r w:rsidRPr="0088561D">
              <w:rPr>
                <w:szCs w:val="22"/>
                <w:lang w:val="en-US"/>
              </w:rPr>
              <w:t>0.1676 0.1623 0.1523 0.1383 0.1217 0.1037 0.0856 0.0684</w:t>
            </w:r>
            <w:proofErr w:type="gramStart"/>
            <w:r w:rsidRPr="0088561D">
              <w:rPr>
                <w:szCs w:val="22"/>
                <w:lang w:val="en-US"/>
              </w:rPr>
              <w:t>]  for</w:t>
            </w:r>
            <w:proofErr w:type="gramEnd"/>
            <w:r w:rsidRPr="0088561D">
              <w:rPr>
                <w:szCs w:val="22"/>
                <w:lang w:val="en-US"/>
              </w:rPr>
              <w:t xml:space="preserve"> 256 QAM, R =885</w:t>
            </w:r>
          </w:p>
          <w:p w14:paraId="587AFE88" w14:textId="77777777" w:rsidR="0088561D" w:rsidRPr="0088561D" w:rsidRDefault="0088561D" w:rsidP="0088561D">
            <w:pPr>
              <w:rPr>
                <w:szCs w:val="22"/>
                <w:lang w:val="en-US"/>
              </w:rPr>
            </w:pPr>
            <w:r w:rsidRPr="0088561D">
              <w:rPr>
                <w:szCs w:val="22"/>
                <w:lang w:val="en-US"/>
              </w:rPr>
              <w:t>Ps</w:t>
            </w:r>
            <w:proofErr w:type="gramStart"/>
            <w:r w:rsidRPr="0088561D">
              <w:rPr>
                <w:szCs w:val="22"/>
                <w:lang w:val="en-US"/>
              </w:rPr>
              <w:t>=[</w:t>
            </w:r>
            <w:proofErr w:type="gramEnd"/>
            <w:r w:rsidRPr="0088561D">
              <w:rPr>
                <w:szCs w:val="22"/>
                <w:lang w:val="en-US"/>
              </w:rPr>
              <w:t>0.1158 0.1135 0.1090 0.1026 0.0946 0.0855 0.0757 0.0657 0.0559 0.0466 0.0381 0.0305 0.0239 0.0184 0.0138 0.0102]   for 1024 QAM, R =853</w:t>
            </w:r>
          </w:p>
          <w:p w14:paraId="018382BF" w14:textId="77777777" w:rsidR="0088561D" w:rsidRPr="0088561D" w:rsidRDefault="0088561D" w:rsidP="0088561D">
            <w:pPr>
              <w:rPr>
                <w:szCs w:val="22"/>
                <w:lang w:val="en-US"/>
              </w:rPr>
            </w:pPr>
            <w:r w:rsidRPr="0088561D">
              <w:rPr>
                <w:szCs w:val="22"/>
                <w:lang w:val="en-US"/>
              </w:rPr>
              <w:t>Ps</w:t>
            </w:r>
            <w:proofErr w:type="gramStart"/>
            <w:r w:rsidRPr="0088561D">
              <w:rPr>
                <w:szCs w:val="22"/>
                <w:lang w:val="en-US"/>
              </w:rPr>
              <w:t>=[</w:t>
            </w:r>
            <w:proofErr w:type="gramEnd"/>
            <w:r w:rsidRPr="0088561D">
              <w:rPr>
                <w:szCs w:val="22"/>
                <w:lang w:val="en-US"/>
              </w:rPr>
              <w:t>0.0923 0.0913 0.0893 0.0864 0.0827 0.0782 0.0732 0.0677 0.0620 0.0561 0.0502 0.0445 0.0389 0.0337 0.0289 0.0245</w:t>
            </w:r>
            <w:proofErr w:type="gramStart"/>
            <w:r w:rsidRPr="0088561D">
              <w:rPr>
                <w:szCs w:val="22"/>
                <w:lang w:val="en-US"/>
              </w:rPr>
              <w:t>]  for</w:t>
            </w:r>
            <w:proofErr w:type="gramEnd"/>
            <w:r w:rsidRPr="0088561D">
              <w:rPr>
                <w:szCs w:val="22"/>
                <w:lang w:val="en-US"/>
              </w:rPr>
              <w:t xml:space="preserve"> 1024 QAM, R =900.5</w:t>
            </w:r>
          </w:p>
          <w:p w14:paraId="2D3B9CF9" w14:textId="77777777" w:rsidR="0088561D" w:rsidRPr="0088561D" w:rsidRDefault="0088561D" w:rsidP="0088561D">
            <w:pPr>
              <w:rPr>
                <w:szCs w:val="22"/>
                <w:lang w:val="en-US"/>
              </w:rPr>
            </w:pPr>
          </w:p>
        </w:tc>
      </w:tr>
    </w:tbl>
    <w:p w14:paraId="579B4963" w14:textId="77777777" w:rsidR="0088561D" w:rsidRPr="0088561D" w:rsidRDefault="0088561D" w:rsidP="0088561D">
      <w:pPr>
        <w:rPr>
          <w:szCs w:val="22"/>
          <w:lang w:val="en-US"/>
        </w:rPr>
      </w:pPr>
    </w:p>
    <w:p w14:paraId="71A8147F" w14:textId="52B874B0" w:rsidR="00773F15" w:rsidRPr="0003770D" w:rsidRDefault="00773F15" w:rsidP="0003770D">
      <w:pPr>
        <w:pStyle w:val="Heading1"/>
      </w:pPr>
      <w:bookmarkStart w:id="11" w:name="_Toc178176170"/>
      <w:bookmarkStart w:id="12" w:name="_Hlk110514697"/>
      <w:r w:rsidRPr="0003770D">
        <w:t>References</w:t>
      </w:r>
      <w:bookmarkEnd w:id="11"/>
    </w:p>
    <w:p w14:paraId="0467D5AD" w14:textId="77777777" w:rsidR="00371144" w:rsidRDefault="00371144" w:rsidP="00371144">
      <w:pPr>
        <w:pStyle w:val="Reference"/>
        <w:ind w:left="720" w:hanging="360"/>
        <w:jc w:val="left"/>
        <w:rPr>
          <w:sz w:val="20"/>
        </w:rPr>
      </w:pPr>
      <w:bookmarkStart w:id="13" w:name="_Ref32420535"/>
      <w:bookmarkStart w:id="14" w:name="_Ref47299212"/>
      <w:bookmarkStart w:id="15" w:name="_Ref101942192"/>
      <w:bookmarkEnd w:id="12"/>
      <w:r w:rsidRPr="005C7ACE">
        <w:rPr>
          <w:sz w:val="20"/>
        </w:rPr>
        <w:t>RP-</w:t>
      </w:r>
      <w:bookmarkEnd w:id="13"/>
      <w:r w:rsidRPr="005C7ACE">
        <w:rPr>
          <w:sz w:val="20"/>
        </w:rPr>
        <w:t xml:space="preserve">251881, “New SID: Study on 6G Radio”, </w:t>
      </w:r>
      <w:bookmarkEnd w:id="14"/>
      <w:r w:rsidRPr="005C7ACE">
        <w:rPr>
          <w:sz w:val="20"/>
        </w:rPr>
        <w:t>NTT DOCOMO (Moderator).</w:t>
      </w:r>
      <w:bookmarkEnd w:id="15"/>
    </w:p>
    <w:p w14:paraId="1E7D0825" w14:textId="77777777" w:rsidR="00371144" w:rsidRDefault="00371144" w:rsidP="00371144">
      <w:pPr>
        <w:pStyle w:val="Reference"/>
        <w:ind w:left="720" w:hanging="360"/>
        <w:jc w:val="left"/>
        <w:rPr>
          <w:sz w:val="20"/>
        </w:rPr>
      </w:pPr>
      <w:r>
        <w:rPr>
          <w:sz w:val="20"/>
        </w:rPr>
        <w:t>TS 38.300, “</w:t>
      </w:r>
      <w:r w:rsidRPr="00806178">
        <w:rPr>
          <w:sz w:val="20"/>
        </w:rPr>
        <w:t>NR and NG-RAN Overall Description</w:t>
      </w:r>
      <w:r>
        <w:rPr>
          <w:sz w:val="20"/>
        </w:rPr>
        <w:t>; Stage 2,” v 18.6.0, June 2025.</w:t>
      </w:r>
    </w:p>
    <w:p w14:paraId="3DAE330E" w14:textId="77777777" w:rsidR="00371144" w:rsidRPr="005C7ACE" w:rsidRDefault="00371144" w:rsidP="00371144">
      <w:pPr>
        <w:pStyle w:val="Reference"/>
        <w:ind w:left="720" w:hanging="360"/>
        <w:jc w:val="left"/>
        <w:rPr>
          <w:sz w:val="20"/>
        </w:rPr>
      </w:pPr>
      <w:bookmarkStart w:id="16" w:name="_Ref205883983"/>
      <w:r w:rsidRPr="00F079CE">
        <w:rPr>
          <w:sz w:val="20"/>
        </w:rPr>
        <w:t>R1-</w:t>
      </w:r>
      <w:r w:rsidRPr="00460B07">
        <w:rPr>
          <w:sz w:val="20"/>
        </w:rPr>
        <w:t>2505827</w:t>
      </w:r>
      <w:r w:rsidRPr="00F079CE">
        <w:rPr>
          <w:sz w:val="20"/>
        </w:rPr>
        <w:t>,</w:t>
      </w:r>
      <w:r w:rsidRPr="00460B07">
        <w:rPr>
          <w:sz w:val="20"/>
        </w:rPr>
        <w:t xml:space="preserve"> “</w:t>
      </w:r>
      <w:r>
        <w:rPr>
          <w:sz w:val="20"/>
        </w:rPr>
        <w:t>W</w:t>
      </w:r>
      <w:r w:rsidRPr="004B139F">
        <w:rPr>
          <w:sz w:val="20"/>
        </w:rPr>
        <w:t xml:space="preserve">aveform </w:t>
      </w:r>
      <w:r>
        <w:rPr>
          <w:sz w:val="20"/>
        </w:rPr>
        <w:t>for 6GR air interface</w:t>
      </w:r>
      <w:proofErr w:type="gramStart"/>
      <w:r w:rsidRPr="006B1F70">
        <w:rPr>
          <w:sz w:val="20"/>
        </w:rPr>
        <w:t>, ”</w:t>
      </w:r>
      <w:proofErr w:type="gramEnd"/>
      <w:r w:rsidRPr="006B1F70">
        <w:rPr>
          <w:sz w:val="20"/>
        </w:rPr>
        <w:t xml:space="preserve"> RAN1#122, Bangaluru, India, Aug. 2025.</w:t>
      </w:r>
      <w:bookmarkEnd w:id="16"/>
    </w:p>
    <w:p w14:paraId="5EE98217" w14:textId="77777777" w:rsidR="00371144" w:rsidRPr="005C7ACE" w:rsidRDefault="00371144" w:rsidP="00371144">
      <w:pPr>
        <w:pStyle w:val="Reference"/>
        <w:ind w:left="720" w:hanging="360"/>
        <w:jc w:val="left"/>
        <w:rPr>
          <w:sz w:val="20"/>
        </w:rPr>
      </w:pPr>
      <w:bookmarkStart w:id="17" w:name="_Ref205481445"/>
      <w:r w:rsidRPr="005C7ACE">
        <w:rPr>
          <w:sz w:val="20"/>
        </w:rPr>
        <w:t xml:space="preserve">T. Fehenberger, A. Alvarado, G. </w:t>
      </w:r>
      <w:proofErr w:type="spellStart"/>
      <w:r w:rsidRPr="005C7ACE">
        <w:rPr>
          <w:sz w:val="20"/>
        </w:rPr>
        <w:t>Böcherer</w:t>
      </w:r>
      <w:proofErr w:type="spellEnd"/>
      <w:r w:rsidRPr="005C7ACE">
        <w:rPr>
          <w:sz w:val="20"/>
        </w:rPr>
        <w:t xml:space="preserve"> and N. Hanik, "On Probabilistic Shaping of Quadrature Amplitude Modulation for the Nonlinear Fiber Channel," in Journal of Lightwave Technology, vol. 34, no. 21, pp. 5063-5073, 1 Nov.1, 2016, </w:t>
      </w:r>
      <w:proofErr w:type="spellStart"/>
      <w:r w:rsidRPr="005C7ACE">
        <w:rPr>
          <w:sz w:val="20"/>
        </w:rPr>
        <w:t>doi</w:t>
      </w:r>
      <w:proofErr w:type="spellEnd"/>
      <w:r w:rsidRPr="005C7ACE">
        <w:rPr>
          <w:sz w:val="20"/>
        </w:rPr>
        <w:t>: 10.1109/JLT.2016.2594271.</w:t>
      </w:r>
      <w:bookmarkStart w:id="18" w:name="_Ref205371743"/>
      <w:bookmarkEnd w:id="17"/>
    </w:p>
    <w:p w14:paraId="3F309CAC" w14:textId="77777777" w:rsidR="00371144" w:rsidRPr="00F079CE" w:rsidRDefault="00371144" w:rsidP="00371144">
      <w:pPr>
        <w:pStyle w:val="Reference"/>
        <w:ind w:left="720" w:hanging="360"/>
        <w:jc w:val="left"/>
        <w:rPr>
          <w:sz w:val="20"/>
        </w:rPr>
      </w:pPr>
      <w:bookmarkStart w:id="19" w:name="_Ref205387956"/>
      <w:r w:rsidRPr="006B1F70">
        <w:rPr>
          <w:sz w:val="20"/>
        </w:rPr>
        <w:lastRenderedPageBreak/>
        <w:t xml:space="preserve">Probabilistic Shaping in MIMO: Going Beyond 1.53dB AWGN Gain </w:t>
      </w:r>
      <w:proofErr w:type="gramStart"/>
      <w:r w:rsidRPr="006B1F70">
        <w:rPr>
          <w:sz w:val="20"/>
        </w:rPr>
        <w:t>With</w:t>
      </w:r>
      <w:proofErr w:type="gramEnd"/>
      <w:r w:rsidRPr="006B1F70">
        <w:rPr>
          <w:sz w:val="20"/>
        </w:rPr>
        <w:t xml:space="preserve"> the Non-Linear </w:t>
      </w:r>
      <w:proofErr w:type="spellStart"/>
      <w:r w:rsidRPr="006B1F70">
        <w:rPr>
          <w:sz w:val="20"/>
        </w:rPr>
        <w:t>Demapper</w:t>
      </w:r>
      <w:proofErr w:type="spellEnd"/>
      <w:r w:rsidRPr="006B1F70">
        <w:rPr>
          <w:sz w:val="20"/>
        </w:rPr>
        <w:t xml:space="preserve"> </w:t>
      </w:r>
      <w:hyperlink r:id="rId24" w:history="1">
        <w:r w:rsidRPr="006B1F70">
          <w:rPr>
            <w:rStyle w:val="Hyperlink"/>
            <w:sz w:val="20"/>
          </w:rPr>
          <w:t>https://arxiv.org/abs/2504.18459</w:t>
        </w:r>
      </w:hyperlink>
      <w:bookmarkEnd w:id="19"/>
    </w:p>
    <w:p w14:paraId="46F7570A" w14:textId="77777777" w:rsidR="00371144" w:rsidRPr="006B1F70" w:rsidRDefault="00371144" w:rsidP="00371144">
      <w:pPr>
        <w:pStyle w:val="Reference"/>
        <w:ind w:left="720" w:hanging="360"/>
        <w:jc w:val="left"/>
        <w:rPr>
          <w:sz w:val="20"/>
        </w:rPr>
      </w:pPr>
      <w:bookmarkStart w:id="20" w:name="_Ref205882700"/>
      <w:r w:rsidRPr="00F079CE">
        <w:rPr>
          <w:sz w:val="20"/>
        </w:rPr>
        <w:t>R1-</w:t>
      </w:r>
      <w:r w:rsidRPr="00460B07">
        <w:rPr>
          <w:sz w:val="20"/>
        </w:rPr>
        <w:t>2505838</w:t>
      </w:r>
      <w:r w:rsidRPr="00F079CE">
        <w:rPr>
          <w:sz w:val="20"/>
        </w:rPr>
        <w:t xml:space="preserve">, </w:t>
      </w:r>
      <w:r w:rsidRPr="006B1F70">
        <w:rPr>
          <w:sz w:val="20"/>
        </w:rPr>
        <w:t>“</w:t>
      </w:r>
      <w:r>
        <w:rPr>
          <w:sz w:val="20"/>
        </w:rPr>
        <w:t>C</w:t>
      </w:r>
      <w:r w:rsidRPr="006B1F70">
        <w:rPr>
          <w:sz w:val="20"/>
        </w:rPr>
        <w:t>hannel coding for 6G</w:t>
      </w:r>
      <w:r>
        <w:rPr>
          <w:sz w:val="20"/>
        </w:rPr>
        <w:t>R air interface</w:t>
      </w:r>
      <w:proofErr w:type="gramStart"/>
      <w:r w:rsidRPr="006B1F70">
        <w:rPr>
          <w:sz w:val="20"/>
        </w:rPr>
        <w:t>, ”</w:t>
      </w:r>
      <w:proofErr w:type="gramEnd"/>
      <w:r w:rsidRPr="006B1F70">
        <w:rPr>
          <w:sz w:val="20"/>
        </w:rPr>
        <w:t xml:space="preserve"> RAN1#122, Bangaluru, India, Aug. 2025.</w:t>
      </w:r>
      <w:bookmarkEnd w:id="20"/>
    </w:p>
    <w:p w14:paraId="19D2EB55" w14:textId="77777777" w:rsidR="00371144" w:rsidRPr="005C7ACE" w:rsidRDefault="00371144" w:rsidP="00371144">
      <w:pPr>
        <w:pStyle w:val="Reference"/>
        <w:ind w:left="720" w:hanging="360"/>
        <w:jc w:val="left"/>
        <w:rPr>
          <w:sz w:val="20"/>
        </w:rPr>
      </w:pPr>
      <w:bookmarkStart w:id="21" w:name="_Ref205393945"/>
      <w:r w:rsidRPr="005C7ACE">
        <w:rPr>
          <w:sz w:val="20"/>
        </w:rPr>
        <w:t xml:space="preserve">G. </w:t>
      </w:r>
      <w:proofErr w:type="spellStart"/>
      <w:r w:rsidRPr="005C7ACE">
        <w:rPr>
          <w:sz w:val="20"/>
        </w:rPr>
        <w:t>Böcherer</w:t>
      </w:r>
      <w:proofErr w:type="spellEnd"/>
      <w:r w:rsidRPr="005C7ACE">
        <w:rPr>
          <w:sz w:val="20"/>
        </w:rPr>
        <w:t xml:space="preserve">, F. Steiner and P. Schulte, "Bandwidth Efficient and Rate-Matched Low-Density Parity-Check Coded Modulation," in </w:t>
      </w:r>
      <w:r w:rsidRPr="005C7ACE">
        <w:rPr>
          <w:i/>
          <w:iCs/>
          <w:sz w:val="20"/>
        </w:rPr>
        <w:t>IEEE Transactions on Communications</w:t>
      </w:r>
      <w:r w:rsidRPr="005C7ACE">
        <w:rPr>
          <w:sz w:val="20"/>
        </w:rPr>
        <w:t>, vol. 63, no. 12, pp. 4651-4665, Dec. 2015</w:t>
      </w:r>
      <w:bookmarkEnd w:id="18"/>
      <w:bookmarkEnd w:id="21"/>
    </w:p>
    <w:p w14:paraId="4B9AE768" w14:textId="77777777" w:rsidR="00371144" w:rsidRPr="005C7ACE" w:rsidRDefault="00371144" w:rsidP="00371144">
      <w:pPr>
        <w:pStyle w:val="Reference"/>
        <w:ind w:left="720" w:hanging="360"/>
        <w:jc w:val="left"/>
        <w:rPr>
          <w:sz w:val="20"/>
        </w:rPr>
      </w:pPr>
      <w:r w:rsidRPr="005C7ACE">
        <w:rPr>
          <w:sz w:val="20"/>
        </w:rPr>
        <w:t xml:space="preserve">G. Forney, R. Gallager, G. Lang, F. Longstaff and S. Qureshi, "Efficient Modulation for Band-Limited Channels," in </w:t>
      </w:r>
      <w:r w:rsidRPr="005C7ACE">
        <w:rPr>
          <w:i/>
          <w:iCs/>
          <w:sz w:val="20"/>
        </w:rPr>
        <w:t>IEEE Journal on Selected Areas in Communications</w:t>
      </w:r>
      <w:r w:rsidRPr="005C7ACE">
        <w:rPr>
          <w:sz w:val="20"/>
        </w:rPr>
        <w:t>, vol. 2, no. 5, pp. 632-647, September 1984</w:t>
      </w:r>
    </w:p>
    <w:p w14:paraId="10AC5E38" w14:textId="77777777" w:rsidR="00371144" w:rsidRPr="005C7ACE" w:rsidRDefault="00371144" w:rsidP="00371144">
      <w:pPr>
        <w:pStyle w:val="Reference"/>
        <w:ind w:left="720" w:hanging="360"/>
        <w:jc w:val="left"/>
        <w:rPr>
          <w:sz w:val="20"/>
        </w:rPr>
      </w:pPr>
      <w:bookmarkStart w:id="22" w:name="_Ref205371178"/>
      <w:r w:rsidRPr="005C7ACE">
        <w:rPr>
          <w:sz w:val="20"/>
        </w:rPr>
        <w:t xml:space="preserve">P. Schulte and G. </w:t>
      </w:r>
      <w:proofErr w:type="spellStart"/>
      <w:r w:rsidRPr="005C7ACE">
        <w:rPr>
          <w:sz w:val="20"/>
        </w:rPr>
        <w:t>Böcherer</w:t>
      </w:r>
      <w:proofErr w:type="spellEnd"/>
      <w:r w:rsidRPr="005C7ACE">
        <w:rPr>
          <w:sz w:val="20"/>
        </w:rPr>
        <w:t>, "Constant Composition Distribution Matching," in </w:t>
      </w:r>
      <w:r w:rsidRPr="005C7ACE">
        <w:rPr>
          <w:i/>
          <w:iCs/>
          <w:sz w:val="20"/>
        </w:rPr>
        <w:t>IEEE Transactions on Information Theory</w:t>
      </w:r>
      <w:r w:rsidRPr="005C7ACE">
        <w:rPr>
          <w:sz w:val="20"/>
        </w:rPr>
        <w:t>, vol. 62, no. 1, pp. 430-434, Jan. 2016</w:t>
      </w:r>
      <w:bookmarkEnd w:id="22"/>
    </w:p>
    <w:p w14:paraId="3FA7513A" w14:textId="77777777" w:rsidR="00371144" w:rsidRPr="005C7ACE" w:rsidRDefault="00371144" w:rsidP="00371144">
      <w:pPr>
        <w:pStyle w:val="Reference"/>
        <w:ind w:left="720" w:hanging="360"/>
        <w:jc w:val="left"/>
        <w:rPr>
          <w:sz w:val="20"/>
        </w:rPr>
      </w:pPr>
      <w:bookmarkStart w:id="23" w:name="_Ref205371486"/>
      <w:r w:rsidRPr="005C7ACE">
        <w:rPr>
          <w:sz w:val="20"/>
        </w:rPr>
        <w:t>A. Amari </w:t>
      </w:r>
      <w:r w:rsidRPr="005C7ACE">
        <w:rPr>
          <w:i/>
          <w:iCs/>
          <w:sz w:val="20"/>
        </w:rPr>
        <w:t>et al</w:t>
      </w:r>
      <w:r w:rsidRPr="005C7ACE">
        <w:rPr>
          <w:sz w:val="20"/>
        </w:rPr>
        <w:t xml:space="preserve">., "Introducing Enumerative Sphere Shaping for Optical Communication Systems </w:t>
      </w:r>
      <w:proofErr w:type="gramStart"/>
      <w:r w:rsidRPr="005C7ACE">
        <w:rPr>
          <w:sz w:val="20"/>
        </w:rPr>
        <w:t>With</w:t>
      </w:r>
      <w:proofErr w:type="gramEnd"/>
      <w:r w:rsidRPr="005C7ACE">
        <w:rPr>
          <w:sz w:val="20"/>
        </w:rPr>
        <w:t xml:space="preserve"> Short </w:t>
      </w:r>
      <w:proofErr w:type="spellStart"/>
      <w:r w:rsidRPr="005C7ACE">
        <w:rPr>
          <w:sz w:val="20"/>
        </w:rPr>
        <w:t>Blocklengths</w:t>
      </w:r>
      <w:proofErr w:type="spellEnd"/>
      <w:r w:rsidRPr="005C7ACE">
        <w:rPr>
          <w:sz w:val="20"/>
        </w:rPr>
        <w:t>," in </w:t>
      </w:r>
      <w:r w:rsidRPr="005C7ACE">
        <w:rPr>
          <w:i/>
          <w:iCs/>
          <w:sz w:val="20"/>
        </w:rPr>
        <w:t>Journal of Lightwave Technology</w:t>
      </w:r>
      <w:r w:rsidRPr="005C7ACE">
        <w:rPr>
          <w:sz w:val="20"/>
        </w:rPr>
        <w:t>, vol. 37, no. 23, pp. 5926-5936, 1 Dec.1, 2019</w:t>
      </w:r>
      <w:bookmarkEnd w:id="23"/>
    </w:p>
    <w:p w14:paraId="10E3F178" w14:textId="77777777" w:rsidR="00371144" w:rsidRPr="005C7ACE" w:rsidRDefault="00371144" w:rsidP="00371144">
      <w:pPr>
        <w:pStyle w:val="Reference"/>
        <w:ind w:left="720" w:hanging="360"/>
        <w:jc w:val="left"/>
        <w:rPr>
          <w:sz w:val="20"/>
        </w:rPr>
      </w:pPr>
      <w:r w:rsidRPr="005C7ACE">
        <w:rPr>
          <w:sz w:val="20"/>
        </w:rPr>
        <w:t>J. G. Andrews, T. E. Humphreys and T. Ji, "6G Takes Shape," in </w:t>
      </w:r>
      <w:r w:rsidRPr="005C7ACE">
        <w:rPr>
          <w:i/>
          <w:iCs/>
          <w:sz w:val="20"/>
        </w:rPr>
        <w:t>IEEE BITS the Information Theory Magazine</w:t>
      </w:r>
      <w:r w:rsidRPr="005C7ACE">
        <w:rPr>
          <w:sz w:val="20"/>
        </w:rPr>
        <w:t>, vol. 4, no. 1, pp. 2-24, March 2024</w:t>
      </w:r>
    </w:p>
    <w:p w14:paraId="13B34271" w14:textId="77777777" w:rsidR="00371144" w:rsidRPr="005C7ACE" w:rsidRDefault="00371144" w:rsidP="00371144">
      <w:pPr>
        <w:pStyle w:val="Reference"/>
        <w:ind w:left="720" w:hanging="360"/>
        <w:jc w:val="left"/>
        <w:rPr>
          <w:sz w:val="20"/>
        </w:rPr>
      </w:pPr>
      <w:bookmarkStart w:id="24" w:name="_Ref205481449"/>
      <w:r w:rsidRPr="005C7ACE">
        <w:rPr>
          <w:sz w:val="20"/>
        </w:rPr>
        <w:t xml:space="preserve">S. Hu, H. Wang and S. Semenov, "Supporting Probabilistic Constellation Shaping in 5G-NR Evolution," in </w:t>
      </w:r>
      <w:r w:rsidRPr="005C7ACE">
        <w:rPr>
          <w:i/>
          <w:iCs/>
          <w:sz w:val="20"/>
        </w:rPr>
        <w:t>IEEE Transactions on Wireless Communications</w:t>
      </w:r>
      <w:r w:rsidRPr="005C7ACE">
        <w:rPr>
          <w:sz w:val="20"/>
        </w:rPr>
        <w:t>, vol. 23, no. 4, pp. 3586-3599, April 2024</w:t>
      </w:r>
      <w:bookmarkEnd w:id="24"/>
      <w:r w:rsidRPr="005C7ACE">
        <w:rPr>
          <w:sz w:val="20"/>
        </w:rPr>
        <w:t xml:space="preserve"> </w:t>
      </w:r>
    </w:p>
    <w:p w14:paraId="5F08A537" w14:textId="77777777" w:rsidR="00371144" w:rsidRPr="00B15C0B" w:rsidRDefault="00371144" w:rsidP="00371144">
      <w:pPr>
        <w:pStyle w:val="Reference"/>
        <w:ind w:left="720" w:hanging="360"/>
        <w:jc w:val="left"/>
        <w:rPr>
          <w:sz w:val="20"/>
        </w:rPr>
      </w:pPr>
      <w:bookmarkStart w:id="25" w:name="_Ref205482510"/>
      <w:r w:rsidRPr="005C7ACE">
        <w:rPr>
          <w:sz w:val="20"/>
        </w:rPr>
        <w:t xml:space="preserve">L. Fay </w:t>
      </w:r>
      <w:r w:rsidRPr="005C7ACE">
        <w:rPr>
          <w:i/>
          <w:iCs/>
          <w:sz w:val="20"/>
        </w:rPr>
        <w:t>et al</w:t>
      </w:r>
      <w:r w:rsidRPr="005C7ACE">
        <w:rPr>
          <w:sz w:val="20"/>
        </w:rPr>
        <w:t xml:space="preserve">., "An Overview of the ATSC 3.0 Physical Layer Specification," in </w:t>
      </w:r>
      <w:r w:rsidRPr="005C7ACE">
        <w:rPr>
          <w:i/>
          <w:iCs/>
          <w:sz w:val="20"/>
        </w:rPr>
        <w:t xml:space="preserve">IEEE Transactions on </w:t>
      </w:r>
      <w:r w:rsidRPr="00BC1E1C">
        <w:rPr>
          <w:sz w:val="20"/>
        </w:rPr>
        <w:t>Broadcasting</w:t>
      </w:r>
      <w:r w:rsidRPr="005C7ACE">
        <w:rPr>
          <w:sz w:val="20"/>
        </w:rPr>
        <w:t>, vol. 62, no. 1, March 2016</w:t>
      </w:r>
      <w:bookmarkEnd w:id="25"/>
    </w:p>
    <w:p w14:paraId="69B729B6" w14:textId="77777777" w:rsidR="00371144" w:rsidRPr="00BC1E1C" w:rsidRDefault="00371144" w:rsidP="00371144">
      <w:pPr>
        <w:pStyle w:val="Reference"/>
        <w:ind w:left="720" w:hanging="360"/>
        <w:jc w:val="left"/>
        <w:rPr>
          <w:sz w:val="20"/>
          <w:lang w:val="en-US"/>
        </w:rPr>
      </w:pPr>
      <w:r w:rsidRPr="00DE598E">
        <w:rPr>
          <w:sz w:val="20"/>
        </w:rPr>
        <w:t xml:space="preserve">P. Robertson, E. Villebrun, and P. </w:t>
      </w:r>
      <w:proofErr w:type="spellStart"/>
      <w:r w:rsidRPr="00DE598E">
        <w:rPr>
          <w:sz w:val="20"/>
        </w:rPr>
        <w:t>Hoeher</w:t>
      </w:r>
      <w:proofErr w:type="spellEnd"/>
      <w:r w:rsidRPr="00DE598E">
        <w:rPr>
          <w:sz w:val="20"/>
        </w:rPr>
        <w:t>, “A comparison of optimal and sub-optimal MAP decoding algorithms operating in the log domain,” in Proc. IEEE International Conference on Communications, vol. 2, pp. 1009-1013, June 1995.</w:t>
      </w:r>
    </w:p>
    <w:p w14:paraId="3D731E8D" w14:textId="77777777" w:rsidR="00371144" w:rsidRPr="00624E6B" w:rsidRDefault="00371144" w:rsidP="00371144">
      <w:pPr>
        <w:pStyle w:val="11BodyText"/>
        <w:tabs>
          <w:tab w:val="left" w:pos="1080"/>
        </w:tabs>
        <w:overflowPunct w:val="0"/>
        <w:autoSpaceDE w:val="0"/>
        <w:autoSpaceDN w:val="0"/>
        <w:adjustRightInd w:val="0"/>
        <w:spacing w:after="120"/>
        <w:textAlignment w:val="baseline"/>
        <w:rPr>
          <w:rFonts w:ascii="Times New Roman" w:hAnsi="Times New Roman"/>
          <w:szCs w:val="18"/>
        </w:rPr>
      </w:pPr>
    </w:p>
    <w:sectPr w:rsidR="00371144" w:rsidRPr="00624E6B" w:rsidSect="00D55085">
      <w:headerReference w:type="even" r:id="rId25"/>
      <w:headerReference w:type="default" r:id="rId26"/>
      <w:footerReference w:type="even" r:id="rId27"/>
      <w:footerReference w:type="default" r:id="rId28"/>
      <w:footerReference w:type="first" r:id="rId2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037AA" w14:textId="77777777" w:rsidR="004810BB" w:rsidRDefault="004810BB">
      <w:r>
        <w:separator/>
      </w:r>
    </w:p>
  </w:endnote>
  <w:endnote w:type="continuationSeparator" w:id="0">
    <w:p w14:paraId="4ED4FF78" w14:textId="77777777" w:rsidR="004810BB" w:rsidRDefault="004810BB">
      <w:r>
        <w:continuationSeparator/>
      </w:r>
    </w:p>
  </w:endnote>
  <w:endnote w:type="continuationNotice" w:id="1">
    <w:p w14:paraId="722B6C70" w14:textId="77777777" w:rsidR="004810BB" w:rsidRDefault="00481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989F3" w14:textId="77777777" w:rsidR="004810BB" w:rsidRDefault="004810BB">
      <w:r>
        <w:separator/>
      </w:r>
    </w:p>
  </w:footnote>
  <w:footnote w:type="continuationSeparator" w:id="0">
    <w:p w14:paraId="67C86E15" w14:textId="77777777" w:rsidR="004810BB" w:rsidRDefault="004810BB">
      <w:r>
        <w:continuationSeparator/>
      </w:r>
    </w:p>
  </w:footnote>
  <w:footnote w:type="continuationNotice" w:id="1">
    <w:p w14:paraId="5CB7F093" w14:textId="77777777" w:rsidR="004810BB" w:rsidRDefault="00481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273510"/>
    <w:multiLevelType w:val="hybridMultilevel"/>
    <w:tmpl w:val="C5A834E8"/>
    <w:lvl w:ilvl="0" w:tplc="0DC20E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2F013A"/>
    <w:multiLevelType w:val="hybridMultilevel"/>
    <w:tmpl w:val="9562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8"/>
  </w:num>
  <w:num w:numId="3" w16cid:durableId="1519151789">
    <w:abstractNumId w:val="19"/>
  </w:num>
  <w:num w:numId="4" w16cid:durableId="1934044786">
    <w:abstractNumId w:val="20"/>
  </w:num>
  <w:num w:numId="5" w16cid:durableId="1435324944">
    <w:abstractNumId w:val="15"/>
  </w:num>
  <w:num w:numId="6" w16cid:durableId="1922372000">
    <w:abstractNumId w:val="23"/>
  </w:num>
  <w:num w:numId="7" w16cid:durableId="1083601651">
    <w:abstractNumId w:val="31"/>
  </w:num>
  <w:num w:numId="8" w16cid:durableId="49505293">
    <w:abstractNumId w:val="17"/>
  </w:num>
  <w:num w:numId="9" w16cid:durableId="947472016">
    <w:abstractNumId w:val="49"/>
  </w:num>
  <w:num w:numId="10" w16cid:durableId="468060315">
    <w:abstractNumId w:val="10"/>
  </w:num>
  <w:num w:numId="11" w16cid:durableId="358511164">
    <w:abstractNumId w:val="13"/>
  </w:num>
  <w:num w:numId="12" w16cid:durableId="1758941740">
    <w:abstractNumId w:val="35"/>
  </w:num>
  <w:num w:numId="13" w16cid:durableId="110901978">
    <w:abstractNumId w:val="32"/>
  </w:num>
  <w:num w:numId="14" w16cid:durableId="752551463">
    <w:abstractNumId w:val="34"/>
  </w:num>
  <w:num w:numId="15" w16cid:durableId="1738281961">
    <w:abstractNumId w:val="42"/>
  </w:num>
  <w:num w:numId="16" w16cid:durableId="831218355">
    <w:abstractNumId w:val="46"/>
  </w:num>
  <w:num w:numId="17" w16cid:durableId="1485582577">
    <w:abstractNumId w:val="26"/>
  </w:num>
  <w:num w:numId="18" w16cid:durableId="1688405876">
    <w:abstractNumId w:val="12"/>
  </w:num>
  <w:num w:numId="19" w16cid:durableId="595671673">
    <w:abstractNumId w:val="37"/>
  </w:num>
  <w:num w:numId="20" w16cid:durableId="381178554">
    <w:abstractNumId w:val="24"/>
  </w:num>
  <w:num w:numId="21" w16cid:durableId="1515420346">
    <w:abstractNumId w:val="0"/>
  </w:num>
  <w:num w:numId="22" w16cid:durableId="2087459430">
    <w:abstractNumId w:val="36"/>
  </w:num>
  <w:num w:numId="23" w16cid:durableId="2101372328">
    <w:abstractNumId w:val="40"/>
  </w:num>
  <w:num w:numId="24" w16cid:durableId="1359886836">
    <w:abstractNumId w:val="39"/>
  </w:num>
  <w:num w:numId="25" w16cid:durableId="71204629">
    <w:abstractNumId w:val="33"/>
  </w:num>
  <w:num w:numId="26" w16cid:durableId="725295725">
    <w:abstractNumId w:val="45"/>
  </w:num>
  <w:num w:numId="27" w16cid:durableId="1747527591">
    <w:abstractNumId w:val="38"/>
  </w:num>
  <w:num w:numId="28" w16cid:durableId="1419525978">
    <w:abstractNumId w:val="4"/>
  </w:num>
  <w:num w:numId="29" w16cid:durableId="1534806105">
    <w:abstractNumId w:val="3"/>
  </w:num>
  <w:num w:numId="30" w16cid:durableId="1868984830">
    <w:abstractNumId w:val="14"/>
  </w:num>
  <w:num w:numId="31" w16cid:durableId="1427581010">
    <w:abstractNumId w:val="2"/>
  </w:num>
  <w:num w:numId="32" w16cid:durableId="581722885">
    <w:abstractNumId w:val="11"/>
  </w:num>
  <w:num w:numId="33" w16cid:durableId="897281722">
    <w:abstractNumId w:val="16"/>
  </w:num>
  <w:num w:numId="34" w16cid:durableId="628046527">
    <w:abstractNumId w:val="43"/>
  </w:num>
  <w:num w:numId="35" w16cid:durableId="3017690">
    <w:abstractNumId w:val="7"/>
  </w:num>
  <w:num w:numId="36" w16cid:durableId="1822229755">
    <w:abstractNumId w:val="47"/>
  </w:num>
  <w:num w:numId="37" w16cid:durableId="1810322941">
    <w:abstractNumId w:val="18"/>
  </w:num>
  <w:num w:numId="38" w16cid:durableId="80564087">
    <w:abstractNumId w:val="44"/>
  </w:num>
  <w:num w:numId="39" w16cid:durableId="1590189002">
    <w:abstractNumId w:val="6"/>
  </w:num>
  <w:num w:numId="40" w16cid:durableId="1237784013">
    <w:abstractNumId w:val="22"/>
  </w:num>
  <w:num w:numId="41" w16cid:durableId="1687058727">
    <w:abstractNumId w:val="5"/>
  </w:num>
  <w:num w:numId="42" w16cid:durableId="1244947355">
    <w:abstractNumId w:val="27"/>
  </w:num>
  <w:num w:numId="43" w16cid:durableId="1265455544">
    <w:abstractNumId w:val="29"/>
  </w:num>
  <w:num w:numId="44" w16cid:durableId="920715853">
    <w:abstractNumId w:val="8"/>
  </w:num>
  <w:num w:numId="45" w16cid:durableId="192577318">
    <w:abstractNumId w:val="41"/>
  </w:num>
  <w:num w:numId="46" w16cid:durableId="2124416032">
    <w:abstractNumId w:val="48"/>
  </w:num>
  <w:num w:numId="47" w16cid:durableId="1119297400">
    <w:abstractNumId w:val="9"/>
  </w:num>
  <w:num w:numId="48" w16cid:durableId="1154487007">
    <w:abstractNumId w:val="25"/>
  </w:num>
  <w:num w:numId="49" w16cid:durableId="779759235">
    <w:abstractNumId w:val="21"/>
  </w:num>
  <w:num w:numId="50" w16cid:durableId="831989871">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09A"/>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2EC6"/>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14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A1"/>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0BB"/>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30A"/>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4600"/>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04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3C4"/>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09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108"/>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12F"/>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61D"/>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1"/>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0D5"/>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9A9"/>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642"/>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DAE"/>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 Grid1"/>
    <w:basedOn w:val="TableNormal"/>
    <w:next w:val="TableGrid"/>
    <w:uiPriority w:val="39"/>
    <w:qFormat/>
    <w:rsid w:val="0087112F"/>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7112F"/>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rxiv.org/abs/2504.18459"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564</TotalTime>
  <Pages>12</Pages>
  <Words>5015</Words>
  <Characters>27385</Characters>
  <Application>Microsoft Office Word</Application>
  <DocSecurity>0</DocSecurity>
  <Lines>441</Lines>
  <Paragraphs>239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38</cp:revision>
  <cp:lastPrinted>2015-11-06T16:56:00Z</cp:lastPrinted>
  <dcterms:created xsi:type="dcterms:W3CDTF">2025-10-30T02:22:00Z</dcterms:created>
  <dcterms:modified xsi:type="dcterms:W3CDTF">2025-11-07T20:58:00Z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